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3F43E">
      <w:pPr>
        <w:pStyle w:val="14"/>
        <w:spacing w:line="360" w:lineRule="auto"/>
        <w:rPr>
          <w:rFonts w:hint="default" w:hAnsi="黑体" w:eastAsia="黑体" w:cs="黑体"/>
          <w:color w:val="000000"/>
          <w:lang w:val="en-US" w:eastAsia="zh-CN"/>
        </w:rPr>
      </w:pPr>
      <w:r>
        <w:rPr>
          <w:rFonts w:hint="eastAsia" w:hAnsi="黑体" w:cs="黑体"/>
          <w:color w:val="000000"/>
        </w:rPr>
        <w:t>ICS</w:t>
      </w:r>
      <w:r>
        <w:rPr>
          <w:rFonts w:hint="eastAsia" w:hAnsi="黑体" w:cs="黑体"/>
          <w:color w:val="000000"/>
          <w:lang w:val="en-US" w:eastAsia="zh-CN"/>
        </w:rPr>
        <w:t>××</w:t>
      </w:r>
    </w:p>
    <w:p w14:paraId="49F62C18">
      <w:pPr>
        <w:pStyle w:val="14"/>
        <w:spacing w:line="360" w:lineRule="auto"/>
        <w:rPr>
          <w:rFonts w:hint="default" w:hAnsi="黑体" w:eastAsia="黑体" w:cs="黑体"/>
          <w:color w:val="000000"/>
          <w:lang w:val="en-US" w:eastAsia="zh-CN"/>
        </w:rPr>
      </w:pPr>
      <w:r>
        <w:rPr>
          <w:rFonts w:hint="eastAsia" w:hAnsi="黑体" w:cs="黑体"/>
          <w:color w:val="000000"/>
        </w:rPr>
        <w:t>X</w:t>
      </w:r>
      <w:r>
        <w:rPr>
          <w:rFonts w:hint="eastAsia" w:hAnsi="黑体" w:cs="黑体"/>
          <w:color w:val="000000"/>
          <w:lang w:val="en-US" w:eastAsia="zh-CN"/>
        </w:rPr>
        <w:t>××</w:t>
      </w:r>
    </w:p>
    <w:p w14:paraId="12BF935F">
      <w:pPr>
        <w:pStyle w:val="14"/>
      </w:pPr>
      <w:r>
        <w:rPr>
          <w:color w:val="000000"/>
        </w:rPr>
        <mc:AlternateContent>
          <mc:Choice Requires="wps">
            <w:drawing>
              <wp:anchor distT="0" distB="0" distL="0" distR="0" simplePos="0" relativeHeight="251660288" behindDoc="0" locked="1" layoutInCell="1" allowOverlap="1">
                <wp:simplePos x="0" y="0"/>
                <wp:positionH relativeFrom="margin">
                  <wp:posOffset>-152400</wp:posOffset>
                </wp:positionH>
                <wp:positionV relativeFrom="margin">
                  <wp:posOffset>8051800</wp:posOffset>
                </wp:positionV>
                <wp:extent cx="6120130" cy="363220"/>
                <wp:effectExtent l="0" t="0" r="13970" b="17780"/>
                <wp:wrapNone/>
                <wp:docPr id="1026" name="fmFrame7"/>
                <wp:cNvGraphicFramePr/>
                <a:graphic xmlns:a="http://schemas.openxmlformats.org/drawingml/2006/main">
                  <a:graphicData uri="http://schemas.microsoft.com/office/word/2010/wordprocessingShape">
                    <wps:wsp>
                      <wps:cNvSpPr/>
                      <wps:spPr>
                        <a:xfrm>
                          <a:off x="0" y="0"/>
                          <a:ext cx="6120130" cy="363219"/>
                        </a:xfrm>
                        <a:prstGeom prst="rect">
                          <a:avLst/>
                        </a:prstGeom>
                        <a:solidFill>
                          <a:srgbClr val="FFFFFF"/>
                        </a:solidFill>
                        <a:ln>
                          <a:noFill/>
                        </a:ln>
                      </wps:spPr>
                      <wps:txbx>
                        <w:txbxContent>
                          <w:p w14:paraId="10B60FE5">
                            <w:pPr>
                              <w:pStyle w:val="16"/>
                            </w:pPr>
                            <w:r>
                              <w:rPr>
                                <w:rFonts w:hint="eastAsia"/>
                              </w:rPr>
                              <w:t xml:space="preserve"> </w:t>
                            </w:r>
                            <w:r>
                              <w:rPr>
                                <w:rFonts w:hint="eastAsia" w:ascii="方正小标宋简体" w:hAnsi="方正小标宋简体" w:eastAsia="方正小标宋简体" w:cs="方正小标宋简体"/>
                                <w:b w:val="0"/>
                                <w:color w:val="000000"/>
                                <w:szCs w:val="36"/>
                              </w:rPr>
                              <w:t>广东省食品行业协会</w:t>
                            </w:r>
                            <w:r>
                              <w:rPr>
                                <w:rStyle w:val="18"/>
                                <w:rFonts w:hint="eastAsia"/>
                              </w:rPr>
                              <w:t xml:space="preserve"> 发布</w:t>
                            </w:r>
                          </w:p>
                        </w:txbxContent>
                      </wps:txbx>
                      <wps:bodyPr lIns="0" tIns="0" rIns="0" bIns="0" upright="1"/>
                    </wps:wsp>
                  </a:graphicData>
                </a:graphic>
              </wp:anchor>
            </w:drawing>
          </mc:Choice>
          <mc:Fallback>
            <w:pict>
              <v:rect id="fmFrame7" o:spid="_x0000_s1026" o:spt="1" style="position:absolute;left:0pt;margin-left:-12pt;margin-top:634pt;height:28.6pt;width:481.9pt;mso-position-horizontal-relative:margin;mso-position-vertical-relative:margin;z-index:251660288;mso-width-relative:page;mso-height-relative:page;" fillcolor="#FFFFFF" filled="t" stroked="f" coordsize="21600,21600" o:gfxdata="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LS/59kAAAANAQAADwAAAAAAAAABACAAAAAiAAAAZHJzL2Rvd25yZXYueG1sUEsBAhQA&#10;FAAAAAgAh07iQI9ADjC4AQAAkQMAAA4AAAAAAAAAAQAgAAAAKAEAAGRycy9lMm9Eb2MueG1sUEsF&#10;BgAAAAAGAAYAWQEAAFIFAAAAAA==&#10;">
                <v:fill on="t" focussize="0,0"/>
                <v:stroke on="f"/>
                <v:imagedata o:title=""/>
                <o:lock v:ext="edit" aspectratio="f"/>
                <v:textbox inset="0mm,0mm,0mm,0mm">
                  <w:txbxContent>
                    <w:p w14:paraId="10B60FE5">
                      <w:pPr>
                        <w:pStyle w:val="16"/>
                      </w:pPr>
                      <w:r>
                        <w:rPr>
                          <w:rFonts w:hint="eastAsia"/>
                        </w:rPr>
                        <w:t xml:space="preserve"> </w:t>
                      </w:r>
                      <w:r>
                        <w:rPr>
                          <w:rFonts w:hint="eastAsia" w:ascii="方正小标宋简体" w:hAnsi="方正小标宋简体" w:eastAsia="方正小标宋简体" w:cs="方正小标宋简体"/>
                          <w:b w:val="0"/>
                          <w:color w:val="000000"/>
                          <w:szCs w:val="36"/>
                        </w:rPr>
                        <w:t>广东省食品行业协会</w:t>
                      </w:r>
                      <w:r>
                        <w:rPr>
                          <w:rStyle w:val="18"/>
                          <w:rFonts w:hint="eastAsia"/>
                        </w:rPr>
                        <w:t xml:space="preserve"> 发布</w:t>
                      </w:r>
                    </w:p>
                  </w:txbxContent>
                </v:textbox>
                <w10:anchorlock/>
              </v:rect>
            </w:pict>
          </mc:Fallback>
        </mc:AlternateContent>
      </w:r>
      <w:r>
        <w:rPr>
          <w:color w:val="000000"/>
        </w:rPr>
        <mc:AlternateContent>
          <mc:Choice Requires="wps">
            <w:drawing>
              <wp:anchor distT="0" distB="0" distL="0" distR="0" simplePos="0" relativeHeight="251661312" behindDoc="0" locked="1" layoutInCell="1" allowOverlap="1">
                <wp:simplePos x="0" y="0"/>
                <wp:positionH relativeFrom="margin">
                  <wp:posOffset>3588385</wp:posOffset>
                </wp:positionH>
                <wp:positionV relativeFrom="margin">
                  <wp:posOffset>7506970</wp:posOffset>
                </wp:positionV>
                <wp:extent cx="2400300" cy="312420"/>
                <wp:effectExtent l="0" t="0" r="0" b="11430"/>
                <wp:wrapNone/>
                <wp:docPr id="1027" name="fmFrame6"/>
                <wp:cNvGraphicFramePr/>
                <a:graphic xmlns:a="http://schemas.openxmlformats.org/drawingml/2006/main">
                  <a:graphicData uri="http://schemas.microsoft.com/office/word/2010/wordprocessingShape">
                    <wps:wsp>
                      <wps:cNvSpPr/>
                      <wps:spPr>
                        <a:xfrm>
                          <a:off x="0" y="0"/>
                          <a:ext cx="2400300" cy="312419"/>
                        </a:xfrm>
                        <a:prstGeom prst="rect">
                          <a:avLst/>
                        </a:prstGeom>
                        <a:solidFill>
                          <a:srgbClr val="FFFFFF"/>
                        </a:solidFill>
                        <a:ln>
                          <a:noFill/>
                        </a:ln>
                      </wps:spPr>
                      <wps:txbx>
                        <w:txbxContent>
                          <w:p w14:paraId="756DEAFD">
                            <w:pPr>
                              <w:pStyle w:val="19"/>
                              <w:ind w:right="420"/>
                            </w:pPr>
                            <w:r>
                              <w:rPr>
                                <w:rFonts w:hint="eastAsia" w:ascii="黑体" w:hAnsi="黑体"/>
                              </w:rPr>
                              <w:t>202</w:t>
                            </w:r>
                            <w:r>
                              <w:rPr>
                                <w:rFonts w:hint="eastAsia" w:ascii="黑体" w:hAnsi="黑体"/>
                                <w:lang w:val="en-US" w:eastAsia="zh-CN"/>
                              </w:rPr>
                              <w:t>5</w:t>
                            </w:r>
                            <w:r>
                              <w:rPr>
                                <w:rFonts w:hint="eastAsia" w:ascii="黑体" w:hAnsi="黑体"/>
                              </w:rPr>
                              <w:t>-</w:t>
                            </w:r>
                            <w:r>
                              <w:rPr>
                                <w:rFonts w:hint="eastAsia" w:ascii="黑体" w:hAnsi="黑体"/>
                                <w:lang w:val="en-US" w:eastAsia="zh-CN"/>
                              </w:rPr>
                              <w:t>×</w:t>
                            </w:r>
                            <w:r>
                              <w:rPr>
                                <w:rFonts w:hint="eastAsia" w:ascii="黑体" w:hAnsi="黑体"/>
                              </w:rPr>
                              <w:t>-</w:t>
                            </w:r>
                            <w:r>
                              <w:rPr>
                                <w:rFonts w:hint="eastAsia" w:ascii="黑体" w:hAnsi="黑体"/>
                                <w:lang w:val="en-US" w:eastAsia="zh-CN"/>
                              </w:rPr>
                              <w:t>×</w:t>
                            </w:r>
                            <w:r>
                              <w:rPr>
                                <w:rFonts w:hint="eastAsia"/>
                              </w:rPr>
                              <w:t>实施</w:t>
                            </w:r>
                          </w:p>
                        </w:txbxContent>
                      </wps:txbx>
                      <wps:bodyPr lIns="0" tIns="0" rIns="0" bIns="0" upright="1"/>
                    </wps:wsp>
                  </a:graphicData>
                </a:graphic>
              </wp:anchor>
            </w:drawing>
          </mc:Choice>
          <mc:Fallback>
            <w:pict>
              <v:rect id="fmFrame6" o:spid="_x0000_s1026" o:spt="1" style="position:absolute;left:0pt;margin-left:282.55pt;margin-top:591.1pt;height:24.6pt;width:189pt;mso-position-horizontal-relative:margin;mso-position-vertical-relative:margin;z-index:251661312;mso-width-relative:page;mso-height-relative:page;" fillcolor="#FFFFFF" filled="t" stroked="f" coordsize="21600,21600" o:gfxdata="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ytFrNgAAAANAQAADwAAAAAAAAABACAAAAAiAAAAZHJzL2Rvd25yZXYueG1sUEsBAhQA&#10;FAAAAAgAh07iQNiyhjG5AQAAkQMAAA4AAAAAAAAAAQAgAAAAJwEAAGRycy9lMm9Eb2MueG1sUEsF&#10;BgAAAAAGAAYAWQEAAFIFAAAAAA==&#10;">
                <v:fill on="t" focussize="0,0"/>
                <v:stroke on="f"/>
                <v:imagedata o:title=""/>
                <o:lock v:ext="edit" aspectratio="f"/>
                <v:textbox inset="0mm,0mm,0mm,0mm">
                  <w:txbxContent>
                    <w:p w14:paraId="756DEAFD">
                      <w:pPr>
                        <w:pStyle w:val="19"/>
                        <w:ind w:right="420"/>
                      </w:pPr>
                      <w:r>
                        <w:rPr>
                          <w:rFonts w:hint="eastAsia" w:ascii="黑体" w:hAnsi="黑体"/>
                        </w:rPr>
                        <w:t>202</w:t>
                      </w:r>
                      <w:r>
                        <w:rPr>
                          <w:rFonts w:hint="eastAsia" w:ascii="黑体" w:hAnsi="黑体"/>
                          <w:lang w:val="en-US" w:eastAsia="zh-CN"/>
                        </w:rPr>
                        <w:t>5</w:t>
                      </w:r>
                      <w:r>
                        <w:rPr>
                          <w:rFonts w:hint="eastAsia" w:ascii="黑体" w:hAnsi="黑体"/>
                        </w:rPr>
                        <w:t>-</w:t>
                      </w:r>
                      <w:r>
                        <w:rPr>
                          <w:rFonts w:hint="eastAsia" w:ascii="黑体" w:hAnsi="黑体"/>
                          <w:lang w:val="en-US" w:eastAsia="zh-CN"/>
                        </w:rPr>
                        <w:t>×</w:t>
                      </w:r>
                      <w:r>
                        <w:rPr>
                          <w:rFonts w:hint="eastAsia" w:ascii="黑体" w:hAnsi="黑体"/>
                        </w:rPr>
                        <w:t>-</w:t>
                      </w:r>
                      <w:r>
                        <w:rPr>
                          <w:rFonts w:hint="eastAsia" w:ascii="黑体" w:hAnsi="黑体"/>
                          <w:lang w:val="en-US" w:eastAsia="zh-CN"/>
                        </w:rPr>
                        <w:t>×</w:t>
                      </w:r>
                      <w:r>
                        <w:rPr>
                          <w:rFonts w:hint="eastAsia"/>
                        </w:rPr>
                        <w:t>实施</w:t>
                      </w:r>
                    </w:p>
                  </w:txbxContent>
                </v:textbox>
                <w10:anchorlock/>
              </v:rect>
            </w:pict>
          </mc:Fallback>
        </mc:AlternateContent>
      </w:r>
      <w:r>
        <w:rPr>
          <w:color w:val="000000"/>
        </w:rPr>
        <mc:AlternateContent>
          <mc:Choice Requires="wps">
            <w:drawing>
              <wp:anchor distT="0" distB="0" distL="0" distR="0" simplePos="0" relativeHeight="251662336" behindDoc="0" locked="1" layoutInCell="1" allowOverlap="1">
                <wp:simplePos x="0" y="0"/>
                <wp:positionH relativeFrom="margin">
                  <wp:posOffset>29210</wp:posOffset>
                </wp:positionH>
                <wp:positionV relativeFrom="margin">
                  <wp:posOffset>7522210</wp:posOffset>
                </wp:positionV>
                <wp:extent cx="2019300" cy="312420"/>
                <wp:effectExtent l="0" t="0" r="0" b="11430"/>
                <wp:wrapNone/>
                <wp:docPr id="1028" name="fmFrame5"/>
                <wp:cNvGraphicFramePr/>
                <a:graphic xmlns:a="http://schemas.openxmlformats.org/drawingml/2006/main">
                  <a:graphicData uri="http://schemas.microsoft.com/office/word/2010/wordprocessingShape">
                    <wps:wsp>
                      <wps:cNvSpPr/>
                      <wps:spPr>
                        <a:xfrm>
                          <a:off x="0" y="0"/>
                          <a:ext cx="2019299" cy="312419"/>
                        </a:xfrm>
                        <a:prstGeom prst="rect">
                          <a:avLst/>
                        </a:prstGeom>
                        <a:solidFill>
                          <a:srgbClr val="FFFFFF"/>
                        </a:solidFill>
                        <a:ln>
                          <a:noFill/>
                        </a:ln>
                      </wps:spPr>
                      <wps:txbx>
                        <w:txbxContent>
                          <w:p w14:paraId="3F27EE8C">
                            <w:pPr>
                              <w:pStyle w:val="20"/>
                            </w:pPr>
                            <w:r>
                              <w:rPr>
                                <w:rFonts w:hint="eastAsia" w:ascii="黑体" w:hAnsi="黑体"/>
                              </w:rPr>
                              <w:t>202</w:t>
                            </w:r>
                            <w:r>
                              <w:rPr>
                                <w:rFonts w:hint="eastAsia" w:ascii="黑体" w:hAnsi="黑体"/>
                                <w:lang w:val="en-US" w:eastAsia="zh-CN"/>
                              </w:rPr>
                              <w:t>5</w:t>
                            </w:r>
                            <w:r>
                              <w:rPr>
                                <w:rFonts w:hint="eastAsia" w:ascii="黑体" w:hAnsi="黑体"/>
                              </w:rPr>
                              <w:t>-</w:t>
                            </w:r>
                            <w:r>
                              <w:rPr>
                                <w:rFonts w:hint="eastAsia" w:ascii="黑体" w:hAnsi="黑体"/>
                                <w:lang w:val="en-US" w:eastAsia="zh-CN"/>
                              </w:rPr>
                              <w:t>×</w:t>
                            </w:r>
                            <w:r>
                              <w:rPr>
                                <w:rFonts w:hint="eastAsia" w:ascii="黑体" w:hAnsi="黑体"/>
                              </w:rPr>
                              <w:t>-</w:t>
                            </w:r>
                            <w:r>
                              <w:rPr>
                                <w:rFonts w:hint="eastAsia" w:ascii="黑体" w:hAnsi="黑体"/>
                                <w:lang w:val="en-US" w:eastAsia="zh-CN"/>
                              </w:rPr>
                              <w:t>×</w:t>
                            </w:r>
                            <w:r>
                              <w:rPr>
                                <w:rFonts w:hint="eastAsia"/>
                              </w:rPr>
                              <w:t>发布</w:t>
                            </w:r>
                          </w:p>
                        </w:txbxContent>
                      </wps:txbx>
                      <wps:bodyPr lIns="0" tIns="0" rIns="0" bIns="0" upright="1"/>
                    </wps:wsp>
                  </a:graphicData>
                </a:graphic>
              </wp:anchor>
            </w:drawing>
          </mc:Choice>
          <mc:Fallback>
            <w:pict>
              <v:rect id="fmFrame5" o:spid="_x0000_s1026" o:spt="1" style="position:absolute;left:0pt;margin-left:2.3pt;margin-top:592.3pt;height:24.6pt;width:159pt;mso-position-horizontal-relative:margin;mso-position-vertical-relative:margin;z-index:251662336;mso-width-relative:page;mso-height-relative:page;" fillcolor="#FFFFFF" filled="t" stroked="f" coordsize="21600,21600" o:gfxdata="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Tza771QAAAAsBAAAPAAAAAAAAAAEAIAAAACIAAABkcnMvZG93bnJldi54bWxQSwECFAAUAAAA&#10;CACHTuJAhTxAj7gBAACRAwAADgAAAAAAAAABACAAAAAkAQAAZHJzL2Uyb0RvYy54bWxQSwUGAAAA&#10;AAYABgBZAQAATgUAAAAA&#10;">
                <v:fill on="t" focussize="0,0"/>
                <v:stroke on="f"/>
                <v:imagedata o:title=""/>
                <o:lock v:ext="edit" aspectratio="f"/>
                <v:textbox inset="0mm,0mm,0mm,0mm">
                  <w:txbxContent>
                    <w:p w14:paraId="3F27EE8C">
                      <w:pPr>
                        <w:pStyle w:val="20"/>
                      </w:pPr>
                      <w:r>
                        <w:rPr>
                          <w:rFonts w:hint="eastAsia" w:ascii="黑体" w:hAnsi="黑体"/>
                        </w:rPr>
                        <w:t>202</w:t>
                      </w:r>
                      <w:r>
                        <w:rPr>
                          <w:rFonts w:hint="eastAsia" w:ascii="黑体" w:hAnsi="黑体"/>
                          <w:lang w:val="en-US" w:eastAsia="zh-CN"/>
                        </w:rPr>
                        <w:t>5</w:t>
                      </w:r>
                      <w:r>
                        <w:rPr>
                          <w:rFonts w:hint="eastAsia" w:ascii="黑体" w:hAnsi="黑体"/>
                        </w:rPr>
                        <w:t>-</w:t>
                      </w:r>
                      <w:r>
                        <w:rPr>
                          <w:rFonts w:hint="eastAsia" w:ascii="黑体" w:hAnsi="黑体"/>
                          <w:lang w:val="en-US" w:eastAsia="zh-CN"/>
                        </w:rPr>
                        <w:t>×</w:t>
                      </w:r>
                      <w:r>
                        <w:rPr>
                          <w:rFonts w:hint="eastAsia" w:ascii="黑体" w:hAnsi="黑体"/>
                        </w:rPr>
                        <w:t>-</w:t>
                      </w:r>
                      <w:r>
                        <w:rPr>
                          <w:rFonts w:hint="eastAsia" w:ascii="黑体" w:hAnsi="黑体"/>
                          <w:lang w:val="en-US" w:eastAsia="zh-CN"/>
                        </w:rPr>
                        <w:t>×</w:t>
                      </w:r>
                      <w:r>
                        <w:rPr>
                          <w:rFonts w:hint="eastAsia"/>
                        </w:rPr>
                        <w:t>发布</w:t>
                      </w:r>
                    </w:p>
                  </w:txbxContent>
                </v:textbox>
                <w10:anchorlock/>
              </v:rect>
            </w:pict>
          </mc:Fallback>
        </mc:AlternateContent>
      </w:r>
      <w:r>
        <w:rPr>
          <w:color w:val="000000"/>
        </w:rPr>
        <mc:AlternateContent>
          <mc:Choice Requires="wps">
            <w:drawing>
              <wp:anchor distT="0" distB="0" distL="0" distR="0" simplePos="0" relativeHeight="251663360" behindDoc="0" locked="1" layoutInCell="1" allowOverlap="1">
                <wp:simplePos x="0" y="0"/>
                <wp:positionH relativeFrom="margin">
                  <wp:posOffset>0</wp:posOffset>
                </wp:positionH>
                <wp:positionV relativeFrom="margin">
                  <wp:posOffset>3635375</wp:posOffset>
                </wp:positionV>
                <wp:extent cx="5969000" cy="3614420"/>
                <wp:effectExtent l="0" t="0" r="12700" b="5080"/>
                <wp:wrapNone/>
                <wp:docPr id="1029" name="fmFrame4"/>
                <wp:cNvGraphicFramePr/>
                <a:graphic xmlns:a="http://schemas.openxmlformats.org/drawingml/2006/main">
                  <a:graphicData uri="http://schemas.microsoft.com/office/word/2010/wordprocessingShape">
                    <wps:wsp>
                      <wps:cNvSpPr/>
                      <wps:spPr>
                        <a:xfrm>
                          <a:off x="0" y="0"/>
                          <a:ext cx="5969000" cy="3614420"/>
                        </a:xfrm>
                        <a:prstGeom prst="rect">
                          <a:avLst/>
                        </a:prstGeom>
                        <a:solidFill>
                          <a:srgbClr val="FFFFFF"/>
                        </a:solidFill>
                        <a:ln>
                          <a:noFill/>
                        </a:ln>
                      </wps:spPr>
                      <wps:txbx>
                        <w:txbxContent>
                          <w:p w14:paraId="77724A5E">
                            <w:pPr>
                              <w:pStyle w:val="21"/>
                              <w:snapToGrid w:val="0"/>
                              <w:spacing w:line="360" w:lineRule="auto"/>
                              <w:rPr>
                                <w:rFonts w:hint="eastAsia" w:ascii="黑体" w:hAnsi="黑体" w:eastAsia="黑体" w:cs="黑体"/>
                                <w:sz w:val="52"/>
                                <w:szCs w:val="52"/>
                              </w:rPr>
                            </w:pPr>
                            <w:bookmarkStart w:id="1" w:name="_Toc21777_WPSOffice_Level2"/>
                            <w:r>
                              <w:rPr>
                                <w:rFonts w:hint="eastAsia" w:ascii="黑体" w:hAnsi="黑体" w:eastAsia="黑体" w:cs="黑体"/>
                                <w:sz w:val="52"/>
                                <w:szCs w:val="52"/>
                              </w:rPr>
                              <w:t>粮食水分检测 卤素快速干燥法</w:t>
                            </w:r>
                          </w:p>
                          <w:p w14:paraId="5DE0F4CD">
                            <w:pPr>
                              <w:pStyle w:val="21"/>
                              <w:snapToGrid w:val="0"/>
                              <w:spacing w:line="360" w:lineRule="auto"/>
                              <w:rPr>
                                <w:rFonts w:hint="eastAsia" w:ascii="黑体" w:hAnsi="黑体" w:eastAsia="黑体" w:cs="黑体"/>
                                <w:sz w:val="52"/>
                                <w:szCs w:val="52"/>
                                <w:lang w:eastAsia="zh-CN"/>
                              </w:rPr>
                            </w:pPr>
                            <w:r>
                              <w:rPr>
                                <w:rFonts w:hint="eastAsia" w:hAnsi="黑体" w:cs="黑体"/>
                                <w:sz w:val="52"/>
                                <w:szCs w:val="52"/>
                                <w:lang w:eastAsia="zh-CN"/>
                              </w:rPr>
                              <w:t>（征求意见稿）</w:t>
                            </w:r>
                          </w:p>
                          <w:bookmarkEnd w:id="1"/>
                          <w:p w14:paraId="20FFCAB8">
                            <w:pPr>
                              <w:pStyle w:val="6"/>
                              <w:spacing w:before="0" w:beforeAutospacing="0" w:after="0" w:afterAutospacing="0" w:line="450" w:lineRule="atLeast"/>
                              <w:jc w:val="center"/>
                              <w:rPr>
                                <w:rFonts w:hint="eastAsia" w:ascii="黑体" w:hAnsi="黑体" w:eastAsia="黑体" w:cs="黑体"/>
                                <w:color w:val="000000"/>
                                <w:sz w:val="28"/>
                                <w:szCs w:val="28"/>
                                <w:lang w:val="en-US" w:eastAsia="zh-CN"/>
                              </w:rPr>
                            </w:pPr>
                          </w:p>
                          <w:p w14:paraId="79BDD95E">
                            <w:pPr>
                              <w:pStyle w:val="6"/>
                              <w:spacing w:before="0" w:beforeAutospacing="0" w:after="0" w:afterAutospacing="0" w:line="450" w:lineRule="atLeast"/>
                              <w:jc w:val="both"/>
                              <w:rPr>
                                <w:rFonts w:hint="eastAsia" w:ascii="黑体" w:hAnsi="黑体" w:eastAsia="黑体" w:cs="黑体"/>
                                <w:color w:val="000000"/>
                                <w:sz w:val="28"/>
                                <w:szCs w:val="28"/>
                                <w:lang w:eastAsia="zh-CN"/>
                              </w:rPr>
                            </w:pPr>
                          </w:p>
                        </w:txbxContent>
                      </wps:txbx>
                      <wps:bodyPr lIns="0" tIns="0" rIns="0" bIns="0" upright="1"/>
                    </wps:wsp>
                  </a:graphicData>
                </a:graphic>
              </wp:anchor>
            </w:drawing>
          </mc:Choice>
          <mc:Fallback>
            <w:pict>
              <v:rect id="fmFrame4" o:spid="_x0000_s1026" o:spt="1" style="position:absolute;left:0pt;margin-left:0pt;margin-top:286.25pt;height:284.6pt;width:470pt;mso-position-horizontal-relative:margin;mso-position-vertical-relative:margin;z-index:251663360;mso-width-relative:page;mso-height-relative:page;" fillcolor="#FFFFFF" filled="t" stroked="f" coordsize="21600,21600" o:gfxdata="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ex04zVAAAACQEAAA8AAAAAAAAAAQAgAAAAIgAAAGRycy9kb3ducmV2LnhtbFBLAQIU&#10;ABQAAAAIAIdO4kCnyep0vQEAAJIDAAAOAAAAAAAAAAEAIAAAACQBAABkcnMvZTJvRG9jLnhtbFBL&#10;BQYAAAAABgAGAFkBAABTBQAAAAA=&#10;">
                <v:fill on="t" focussize="0,0"/>
                <v:stroke on="f"/>
                <v:imagedata o:title=""/>
                <o:lock v:ext="edit" aspectratio="f"/>
                <v:textbox inset="0mm,0mm,0mm,0mm">
                  <w:txbxContent>
                    <w:p w14:paraId="77724A5E">
                      <w:pPr>
                        <w:pStyle w:val="21"/>
                        <w:snapToGrid w:val="0"/>
                        <w:spacing w:line="360" w:lineRule="auto"/>
                        <w:rPr>
                          <w:rFonts w:hint="eastAsia" w:ascii="黑体" w:hAnsi="黑体" w:eastAsia="黑体" w:cs="黑体"/>
                          <w:sz w:val="52"/>
                          <w:szCs w:val="52"/>
                        </w:rPr>
                      </w:pPr>
                      <w:bookmarkStart w:id="1" w:name="_Toc21777_WPSOffice_Level2"/>
                      <w:r>
                        <w:rPr>
                          <w:rFonts w:hint="eastAsia" w:ascii="黑体" w:hAnsi="黑体" w:eastAsia="黑体" w:cs="黑体"/>
                          <w:sz w:val="52"/>
                          <w:szCs w:val="52"/>
                        </w:rPr>
                        <w:t>粮食水分检测 卤素快速干燥法</w:t>
                      </w:r>
                    </w:p>
                    <w:p w14:paraId="5DE0F4CD">
                      <w:pPr>
                        <w:pStyle w:val="21"/>
                        <w:snapToGrid w:val="0"/>
                        <w:spacing w:line="360" w:lineRule="auto"/>
                        <w:rPr>
                          <w:rFonts w:hint="eastAsia" w:ascii="黑体" w:hAnsi="黑体" w:eastAsia="黑体" w:cs="黑体"/>
                          <w:sz w:val="52"/>
                          <w:szCs w:val="52"/>
                          <w:lang w:eastAsia="zh-CN"/>
                        </w:rPr>
                      </w:pPr>
                      <w:r>
                        <w:rPr>
                          <w:rFonts w:hint="eastAsia" w:hAnsi="黑体" w:cs="黑体"/>
                          <w:sz w:val="52"/>
                          <w:szCs w:val="52"/>
                          <w:lang w:eastAsia="zh-CN"/>
                        </w:rPr>
                        <w:t>（征求意见稿）</w:t>
                      </w:r>
                    </w:p>
                    <w:bookmarkEnd w:id="1"/>
                    <w:p w14:paraId="20FFCAB8">
                      <w:pPr>
                        <w:pStyle w:val="6"/>
                        <w:spacing w:before="0" w:beforeAutospacing="0" w:after="0" w:afterAutospacing="0" w:line="450" w:lineRule="atLeast"/>
                        <w:jc w:val="center"/>
                        <w:rPr>
                          <w:rFonts w:hint="eastAsia" w:ascii="黑体" w:hAnsi="黑体" w:eastAsia="黑体" w:cs="黑体"/>
                          <w:color w:val="000000"/>
                          <w:sz w:val="28"/>
                          <w:szCs w:val="28"/>
                          <w:lang w:val="en-US" w:eastAsia="zh-CN"/>
                        </w:rPr>
                      </w:pPr>
                    </w:p>
                    <w:p w14:paraId="79BDD95E">
                      <w:pPr>
                        <w:pStyle w:val="6"/>
                        <w:spacing w:before="0" w:beforeAutospacing="0" w:after="0" w:afterAutospacing="0" w:line="450" w:lineRule="atLeast"/>
                        <w:jc w:val="both"/>
                        <w:rPr>
                          <w:rFonts w:hint="eastAsia" w:ascii="黑体" w:hAnsi="黑体" w:eastAsia="黑体" w:cs="黑体"/>
                          <w:color w:val="000000"/>
                          <w:sz w:val="28"/>
                          <w:szCs w:val="28"/>
                          <w:lang w:eastAsia="zh-CN"/>
                        </w:rPr>
                      </w:pPr>
                    </w:p>
                  </w:txbxContent>
                </v:textbox>
                <w10:anchorlock/>
              </v:rect>
            </w:pict>
          </mc:Fallback>
        </mc:AlternateContent>
      </w:r>
      <w:r>
        <w:rPr>
          <w:color w:val="000000"/>
        </w:rPr>
        <mc:AlternateContent>
          <mc:Choice Requires="wps">
            <w:drawing>
              <wp:anchor distT="0" distB="0" distL="0" distR="0" simplePos="0" relativeHeight="251664384" behindDoc="0" locked="1" layoutInCell="1" allowOverlap="1">
                <wp:simplePos x="0" y="0"/>
                <wp:positionH relativeFrom="margin">
                  <wp:posOffset>2813050</wp:posOffset>
                </wp:positionH>
                <wp:positionV relativeFrom="margin">
                  <wp:posOffset>54610</wp:posOffset>
                </wp:positionV>
                <wp:extent cx="3175000" cy="720090"/>
                <wp:effectExtent l="0" t="0" r="6350" b="3810"/>
                <wp:wrapNone/>
                <wp:docPr id="1031" name="fmFrame8"/>
                <wp:cNvGraphicFramePr/>
                <a:graphic xmlns:a="http://schemas.openxmlformats.org/drawingml/2006/main">
                  <a:graphicData uri="http://schemas.microsoft.com/office/word/2010/wordprocessingShape">
                    <wps:wsp>
                      <wps:cNvSpPr/>
                      <wps:spPr>
                        <a:xfrm>
                          <a:off x="0" y="0"/>
                          <a:ext cx="3175000" cy="720089"/>
                        </a:xfrm>
                        <a:prstGeom prst="rect">
                          <a:avLst/>
                        </a:prstGeom>
                        <a:solidFill>
                          <a:srgbClr val="FFFFFF"/>
                        </a:solidFill>
                        <a:ln>
                          <a:noFill/>
                        </a:ln>
                      </wps:spPr>
                      <wps:txbx>
                        <w:txbxContent>
                          <w:p w14:paraId="1D7C827F">
                            <w:pPr>
                              <w:pStyle w:val="22"/>
                            </w:pPr>
                          </w:p>
                        </w:txbxContent>
                      </wps:txbx>
                      <wps:bodyPr lIns="0" tIns="0" rIns="0" bIns="0" upright="1"/>
                    </wps:wsp>
                  </a:graphicData>
                </a:graphic>
              </wp:anchor>
            </w:drawing>
          </mc:Choice>
          <mc:Fallback>
            <w:pict>
              <v:rect id="fmFrame8" o:spid="_x0000_s1026" o:spt="1" style="position:absolute;left:0pt;margin-left:221.5pt;margin-top:4.3pt;height:56.7pt;width:250pt;mso-position-horizontal-relative:margin;mso-position-vertical-relative:margin;z-index:251664384;mso-width-relative:page;mso-height-relative:page;" fillcolor="#FFFFFF" filled="t" stroked="f" coordsize="21600,21600" o:gfxdata="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3SxR81AAAAAkBAAAPAAAAAAAAAAEAIAAAACIAAABkcnMvZG93bnJldi54bWxQSwECFAAUAAAA&#10;CACHTuJA3q3adbkBAACRAwAADgAAAAAAAAABACAAAAAjAQAAZHJzL2Uyb0RvYy54bWxQSwUGAAAA&#10;AAYABgBZAQAATgUAAAAA&#10;">
                <v:fill on="t" focussize="0,0"/>
                <v:stroke on="f"/>
                <v:imagedata o:title=""/>
                <o:lock v:ext="edit" aspectratio="f"/>
                <v:textbox inset="0mm,0mm,0mm,0mm">
                  <w:txbxContent>
                    <w:p w14:paraId="1D7C827F">
                      <w:pPr>
                        <w:pStyle w:val="22"/>
                      </w:pPr>
                    </w:p>
                  </w:txbxContent>
                </v:textbox>
                <w10:anchorlock/>
              </v:rect>
            </w:pict>
          </mc:Fallback>
        </mc:AlternateContent>
      </w:r>
      <w:r>
        <w:rPr>
          <w:color w:val="000000"/>
        </w:rPr>
        <mc:AlternateContent>
          <mc:Choice Requires="wps">
            <w:drawing>
              <wp:anchor distT="0" distB="0" distL="0" distR="0" simplePos="0" relativeHeight="251664384" behindDoc="0" locked="1" layoutInCell="1" allowOverlap="1">
                <wp:simplePos x="0" y="0"/>
                <wp:positionH relativeFrom="margin">
                  <wp:posOffset>0</wp:posOffset>
                </wp:positionH>
                <wp:positionV relativeFrom="margin">
                  <wp:posOffset>1010920</wp:posOffset>
                </wp:positionV>
                <wp:extent cx="5987415" cy="391160"/>
                <wp:effectExtent l="0" t="0" r="13335" b="8890"/>
                <wp:wrapNone/>
                <wp:docPr id="1032" name="fmFrame2"/>
                <wp:cNvGraphicFramePr/>
                <a:graphic xmlns:a="http://schemas.openxmlformats.org/drawingml/2006/main">
                  <a:graphicData uri="http://schemas.microsoft.com/office/word/2010/wordprocessingShape">
                    <wps:wsp>
                      <wps:cNvSpPr/>
                      <wps:spPr>
                        <a:xfrm>
                          <a:off x="0" y="0"/>
                          <a:ext cx="5987415" cy="391159"/>
                        </a:xfrm>
                        <a:prstGeom prst="rect">
                          <a:avLst/>
                        </a:prstGeom>
                        <a:solidFill>
                          <a:srgbClr val="FFFFFF"/>
                        </a:solidFill>
                        <a:ln>
                          <a:noFill/>
                        </a:ln>
                      </wps:spPr>
                      <wps:txbx>
                        <w:txbxContent>
                          <w:p w14:paraId="2DEBCCED">
                            <w:pPr>
                              <w:pStyle w:val="23"/>
                              <w:rPr>
                                <w:b/>
                                <w:bCs/>
                              </w:rPr>
                            </w:pPr>
                            <w:r>
                              <w:rPr>
                                <w:rFonts w:hint="eastAsia"/>
                                <w:b/>
                                <w:bCs/>
                              </w:rPr>
                              <w:t>团体标准</w:t>
                            </w:r>
                          </w:p>
                          <w:p w14:paraId="6DDD42A6">
                            <w:pPr>
                              <w:pStyle w:val="23"/>
                            </w:pPr>
                          </w:p>
                        </w:txbxContent>
                      </wps:txbx>
                      <wps:bodyPr lIns="0" tIns="0" rIns="0" bIns="0" upright="1"/>
                    </wps:wsp>
                  </a:graphicData>
                </a:graphic>
              </wp:anchor>
            </w:drawing>
          </mc:Choice>
          <mc:Fallback>
            <w:pict>
              <v:rect id="fmFrame2" o:spid="_x0000_s1026" o:spt="1" style="position:absolute;left:0pt;margin-left:0pt;margin-top:79.6pt;height:30.8pt;width:471.45pt;mso-position-horizontal-relative:margin;mso-position-vertical-relative:margin;z-index:251664384;mso-width-relative:page;mso-height-relative:page;" fillcolor="#FFFFFF" filled="t" stroked="f" coordsize="21600,21600" o:gfxdata="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yo5LVAAAACAEAAA8AAAAAAAAAAQAgAAAAIgAAAGRycy9kb3ducmV2LnhtbFBLAQIUABQA&#10;AAAIAIdO4kAzaePlugEAAJEDAAAOAAAAAAAAAAEAIAAAACQBAABkcnMvZTJvRG9jLnhtbFBLBQYA&#10;AAAABgAGAFkBAABQBQAAAAA=&#10;">
                <v:fill on="t" focussize="0,0"/>
                <v:stroke on="f"/>
                <v:imagedata o:title=""/>
                <o:lock v:ext="edit" aspectratio="f"/>
                <v:textbox inset="0mm,0mm,0mm,0mm">
                  <w:txbxContent>
                    <w:p w14:paraId="2DEBCCED">
                      <w:pPr>
                        <w:pStyle w:val="23"/>
                        <w:rPr>
                          <w:b/>
                          <w:bCs/>
                        </w:rPr>
                      </w:pPr>
                      <w:r>
                        <w:rPr>
                          <w:rFonts w:hint="eastAsia"/>
                          <w:b/>
                          <w:bCs/>
                        </w:rPr>
                        <w:t>团体标准</w:t>
                      </w:r>
                    </w:p>
                    <w:p w14:paraId="6DDD42A6">
                      <w:pPr>
                        <w:pStyle w:val="23"/>
                      </w:pPr>
                    </w:p>
                  </w:txbxContent>
                </v:textbox>
                <w10:anchorlock/>
              </v:rect>
            </w:pict>
          </mc:Fallback>
        </mc:AlternateContent>
      </w:r>
    </w:p>
    <w:p w14:paraId="70EB7209">
      <w:pPr>
        <w:tabs>
          <w:tab w:val="left" w:pos="360"/>
        </w:tabs>
      </w:pPr>
    </w:p>
    <w:p w14:paraId="2886366D">
      <w:pPr>
        <w:pStyle w:val="7"/>
        <w:ind w:firstLine="0" w:firstLineChars="0"/>
      </w:pPr>
    </w:p>
    <w:p w14:paraId="036312C7">
      <w:pPr>
        <w:tabs>
          <w:tab w:val="left" w:pos="360"/>
        </w:tabs>
      </w:pPr>
    </w:p>
    <w:p w14:paraId="50C2B24E">
      <w:pPr>
        <w:tabs>
          <w:tab w:val="left" w:pos="360"/>
        </w:tabs>
      </w:pPr>
    </w:p>
    <w:p w14:paraId="3C23F937">
      <w:pPr>
        <w:tabs>
          <w:tab w:val="left" w:pos="360"/>
        </w:tabs>
      </w:pPr>
    </w:p>
    <w:p w14:paraId="4CB48396">
      <w:pPr>
        <w:pStyle w:val="15"/>
        <w:rPr>
          <w:rFonts w:hint="default" w:ascii="Times New Roman" w:hAnsi="Times New Roman" w:eastAsia="黑体"/>
          <w:szCs w:val="28"/>
          <w:lang w:eastAsia="zh-CN"/>
        </w:rPr>
      </w:pPr>
      <w:r>
        <w:rPr>
          <w:rFonts w:ascii="Times New Roman" w:hAnsi="Times New Roman" w:eastAsia="黑体"/>
          <w:szCs w:val="28"/>
        </w:rPr>
        <w:t xml:space="preserve">T/GFPU </w:t>
      </w:r>
      <w:r>
        <w:rPr>
          <w:rFonts w:hint="eastAsia" w:eastAsia="黑体"/>
          <w:szCs w:val="28"/>
          <w:lang w:val="en-US" w:eastAsia="zh-CN"/>
        </w:rPr>
        <w:t>××××</w:t>
      </w:r>
      <w:r>
        <w:rPr>
          <w:rFonts w:hint="eastAsia" w:ascii="黑体" w:hAnsi="黑体"/>
        </w:rPr>
        <w:t>-</w:t>
      </w:r>
      <w:r>
        <w:rPr>
          <w:rFonts w:hint="eastAsia" w:ascii="Times New Roman" w:hAnsi="Times New Roman" w:eastAsia="黑体"/>
          <w:szCs w:val="28"/>
          <w:lang w:val="en-US" w:eastAsia="zh-CN"/>
        </w:rPr>
        <w:t>202</w:t>
      </w:r>
      <w:r>
        <w:rPr>
          <w:rFonts w:hint="eastAsia" w:eastAsia="黑体"/>
          <w:szCs w:val="28"/>
          <w:lang w:val="en-US" w:eastAsia="zh-CN"/>
        </w:rPr>
        <w:t>5</w:t>
      </w:r>
    </w:p>
    <w:p w14:paraId="29BA5F29">
      <w:pPr>
        <w:tabs>
          <w:tab w:val="left" w:pos="360"/>
        </w:tabs>
      </w:pPr>
      <w:r>
        <w:rPr>
          <w:color w:val="000000"/>
        </w:rPr>
        <mc:AlternateContent>
          <mc:Choice Requires="wps">
            <w:drawing>
              <wp:anchor distT="0" distB="0" distL="0" distR="0" simplePos="0" relativeHeight="251665408" behindDoc="0" locked="0" layoutInCell="1" allowOverlap="1">
                <wp:simplePos x="0" y="0"/>
                <wp:positionH relativeFrom="column">
                  <wp:posOffset>3175</wp:posOffset>
                </wp:positionH>
                <wp:positionV relativeFrom="paragraph">
                  <wp:posOffset>127000</wp:posOffset>
                </wp:positionV>
                <wp:extent cx="5950585" cy="6350"/>
                <wp:effectExtent l="0" t="0" r="0" b="0"/>
                <wp:wrapNone/>
                <wp:docPr id="1033" name="直线 15"/>
                <wp:cNvGraphicFramePr/>
                <a:graphic xmlns:a="http://schemas.openxmlformats.org/drawingml/2006/main">
                  <a:graphicData uri="http://schemas.microsoft.com/office/word/2010/wordprocessingShape">
                    <wps:wsp>
                      <wps:cNvCnPr/>
                      <wps:spPr>
                        <a:xfrm>
                          <a:off x="0" y="0"/>
                          <a:ext cx="5950585" cy="6350"/>
                        </a:xfrm>
                        <a:prstGeom prst="line">
                          <a:avLst/>
                        </a:prstGeom>
                        <a:ln w="12700" cap="flat" cmpd="sng">
                          <a:solidFill>
                            <a:srgbClr val="000000"/>
                          </a:solidFill>
                          <a:prstDash val="solid"/>
                          <a:round/>
                          <a:headEnd type="none" w="med" len="med"/>
                          <a:tailEnd type="none" w="med" len="med"/>
                        </a:ln>
                      </wps:spPr>
                      <wps:bodyPr/>
                    </wps:wsp>
                  </a:graphicData>
                </a:graphic>
              </wp:anchor>
            </w:drawing>
          </mc:Choice>
          <mc:Fallback>
            <w:pict>
              <v:line id="直线 15" o:spid="_x0000_s1026" o:spt="20" style="position:absolute;left:0pt;margin-left:0.25pt;margin-top:10pt;height:0.5pt;width:468.55pt;z-index:251665408;mso-width-relative:page;mso-height-relative:page;" filled="f" stroked="t" coordsize="21600,21600" o:gfxdata="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cQsdn&#10;1AAAAAYBAAAPAAAAAAAAAAEAIAAAACIAAABkcnMvZG93bnJldi54bWxQSwECFAAUAAAACACHTuJA&#10;vuXMLuwBAADhAwAADgAAAAAAAAABACAAAAAjAQAAZHJzL2Uyb0RvYy54bWxQSwUGAAAAAAYABgBZ&#10;AQAAgQUAAAAA&#10;">
                <v:fill on="f" focussize="0,0"/>
                <v:stroke weight="1pt" color="#000000" joinstyle="round"/>
                <v:imagedata o:title=""/>
                <o:lock v:ext="edit" aspectratio="f"/>
              </v:line>
            </w:pict>
          </mc:Fallback>
        </mc:AlternateContent>
      </w:r>
    </w:p>
    <w:p w14:paraId="37C21A59">
      <w:pPr>
        <w:tabs>
          <w:tab w:val="left" w:pos="360"/>
        </w:tabs>
      </w:pPr>
    </w:p>
    <w:p w14:paraId="0E6198C5">
      <w:pPr>
        <w:tabs>
          <w:tab w:val="left" w:pos="360"/>
        </w:tabs>
      </w:pPr>
    </w:p>
    <w:p w14:paraId="28B53973">
      <w:pPr>
        <w:tabs>
          <w:tab w:val="left" w:pos="360"/>
        </w:tabs>
      </w:pPr>
    </w:p>
    <w:p w14:paraId="7AB9DFB3">
      <w:pPr>
        <w:tabs>
          <w:tab w:val="left" w:pos="360"/>
        </w:tabs>
      </w:pPr>
    </w:p>
    <w:p w14:paraId="3B2F3ABD">
      <w:pPr>
        <w:tabs>
          <w:tab w:val="left" w:pos="8025"/>
        </w:tabs>
        <w:jc w:val="left"/>
        <w:rPr>
          <w:rFonts w:hint="eastAsia"/>
        </w:rPr>
        <w:sectPr>
          <w:headerReference r:id="rId4" w:type="first"/>
          <w:footerReference r:id="rId6" w:type="first"/>
          <w:headerReference r:id="rId3" w:type="even"/>
          <w:footerReference r:id="rId5" w:type="even"/>
          <w:pgSz w:w="11905" w:h="16838"/>
          <w:pgMar w:top="1701" w:right="1134" w:bottom="1134" w:left="1417" w:header="850" w:footer="992" w:gutter="0"/>
          <w:pgNumType w:fmt="upperRoman" w:start="1"/>
          <w:cols w:space="0" w:num="1"/>
          <w:docGrid w:linePitch="312" w:charSpace="0"/>
        </w:sectPr>
      </w:pPr>
      <w:r>
        <w:rPr>
          <w:color w:val="000000"/>
        </w:rPr>
        <mc:AlternateContent>
          <mc:Choice Requires="wps">
            <w:drawing>
              <wp:anchor distT="0" distB="0" distL="0" distR="0" simplePos="0" relativeHeight="251666432" behindDoc="0" locked="0" layoutInCell="1" allowOverlap="1">
                <wp:simplePos x="0" y="0"/>
                <wp:positionH relativeFrom="column">
                  <wp:posOffset>-97790</wp:posOffset>
                </wp:positionH>
                <wp:positionV relativeFrom="paragraph">
                  <wp:posOffset>5037455</wp:posOffset>
                </wp:positionV>
                <wp:extent cx="6045200" cy="17780"/>
                <wp:effectExtent l="0" t="6350" r="12700" b="13970"/>
                <wp:wrapNone/>
                <wp:docPr id="1034" name="直线 14"/>
                <wp:cNvGraphicFramePr/>
                <a:graphic xmlns:a="http://schemas.openxmlformats.org/drawingml/2006/main">
                  <a:graphicData uri="http://schemas.microsoft.com/office/word/2010/wordprocessingShape">
                    <wps:wsp>
                      <wps:cNvCnPr/>
                      <wps:spPr>
                        <a:xfrm>
                          <a:off x="0" y="0"/>
                          <a:ext cx="6045200" cy="17780"/>
                        </a:xfrm>
                        <a:prstGeom prst="line">
                          <a:avLst/>
                        </a:prstGeom>
                        <a:ln w="12700" cap="flat" cmpd="sng">
                          <a:solidFill>
                            <a:srgbClr val="000000"/>
                          </a:solidFill>
                          <a:prstDash val="solid"/>
                          <a:round/>
                          <a:headEnd type="none" w="med" len="med"/>
                          <a:tailEnd type="none" w="med" len="med"/>
                        </a:ln>
                      </wps:spPr>
                      <wps:bodyPr/>
                    </wps:wsp>
                  </a:graphicData>
                </a:graphic>
              </wp:anchor>
            </w:drawing>
          </mc:Choice>
          <mc:Fallback>
            <w:pict>
              <v:line id="直线 14" o:spid="_x0000_s1026" o:spt="20" style="position:absolute;left:0pt;margin-left:-7.7pt;margin-top:396.65pt;height:1.4pt;width:476pt;z-index:251666432;mso-width-relative:page;mso-height-relative:page;" filled="f" stroked="t" coordsize="21600,21600" o:gfxdata="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uGRle2wAAAAsBAAAPAAAAAAAAAAEAIAAAACIAAABkcnMvZG93bnJldi54bWxQSwECFAAUAAAA&#10;CACHTuJAMkl6s+sBAADiAwAADgAAAAAAAAABACAAAAAqAQAAZHJzL2Uyb0RvYy54bWxQSwUGAAAA&#10;AAYABgBZAQAAhwUAAAAA&#10;">
                <v:fill on="f" focussize="0,0"/>
                <v:stroke weight="1pt" color="#000000" joinstyle="round"/>
                <v:imagedata o:title=""/>
                <o:lock v:ext="edit" aspectratio="f"/>
              </v:line>
            </w:pict>
          </mc:Fallback>
        </mc:AlternateContent>
      </w:r>
      <w:r>
        <w:rPr>
          <w:rFonts w:hint="eastAsia"/>
        </w:rPr>
        <w:tab/>
      </w:r>
    </w:p>
    <w:p w14:paraId="2F984C1C">
      <w:pPr>
        <w:spacing w:before="120" w:beforeLines="50" w:after="120" w:afterLines="50" w:line="360" w:lineRule="auto"/>
        <w:jc w:val="center"/>
        <w:rPr>
          <w:rFonts w:ascii="Times New Roman" w:hAnsi="Times New Roman" w:eastAsia="黑体"/>
          <w:color w:val="000000"/>
          <w:kern w:val="0"/>
          <w:sz w:val="32"/>
          <w:szCs w:val="32"/>
        </w:rPr>
      </w:pPr>
      <w:r>
        <w:rPr>
          <w:rFonts w:ascii="Times New Roman" w:hAnsi="Times New Roman" w:eastAsia="黑体"/>
          <w:color w:val="000000"/>
          <w:kern w:val="0"/>
          <w:sz w:val="32"/>
          <w:szCs w:val="32"/>
        </w:rPr>
        <w:t>前</w:t>
      </w:r>
      <w:bookmarkStart w:id="0" w:name="BKQY"/>
      <w:r>
        <w:rPr>
          <w:rFonts w:ascii="Times New Roman" w:hAnsi="Times New Roman" w:eastAsia="黑体"/>
          <w:color w:val="000000"/>
          <w:kern w:val="0"/>
          <w:sz w:val="32"/>
          <w:szCs w:val="32"/>
        </w:rPr>
        <w:t>  言</w:t>
      </w:r>
      <w:bookmarkEnd w:id="0"/>
    </w:p>
    <w:p w14:paraId="1352A997">
      <w:pPr>
        <w:pStyle w:val="17"/>
        <w:tabs>
          <w:tab w:val="clear" w:pos="4201"/>
          <w:tab w:val="clear" w:pos="9298"/>
        </w:tabs>
        <w:adjustRightInd w:val="0"/>
        <w:snapToGrid w:val="0"/>
        <w:spacing w:line="360" w:lineRule="auto"/>
        <w:ind w:firstLineChars="0"/>
        <w:rPr>
          <w:rFonts w:ascii="Times New Roman" w:hAnsi="Times New Roman"/>
          <w:color w:val="000000"/>
        </w:rPr>
      </w:pPr>
    </w:p>
    <w:p w14:paraId="0C54D7EB">
      <w:pPr>
        <w:pStyle w:val="17"/>
        <w:keepNext w:val="0"/>
        <w:keepLines w:val="0"/>
        <w:pageBreakBefore w:val="0"/>
        <w:kinsoku/>
        <w:wordWrap/>
        <w:overflowPunct/>
        <w:topLinePunct w:val="0"/>
        <w:bidi w:val="0"/>
        <w:adjustRightInd w:val="0"/>
        <w:snapToGrid w:val="0"/>
        <w:spacing w:line="440" w:lineRule="exact"/>
        <w:textAlignment w:val="auto"/>
        <w:rPr>
          <w:rFonts w:hint="eastAsia" w:ascii="Times New Roman" w:hAnsi="Times New Roman" w:eastAsia="宋体" w:cs="Times New Roman"/>
          <w:b/>
          <w:bCs/>
          <w:sz w:val="24"/>
        </w:rPr>
      </w:pPr>
      <w:r>
        <w:rPr>
          <w:rFonts w:hint="default" w:ascii="Times New Roman" w:hAnsi="Times New Roman" w:cs="Times New Roman" w:eastAsiaTheme="minorEastAsia"/>
          <w:color w:val="000000"/>
        </w:rPr>
        <w:t>本文件按照 GB/T 1.1—2020 《标准化工作导则 第1部分：标准化文件的结构和起草规则》的规定起草。</w:t>
      </w:r>
    </w:p>
    <w:p w14:paraId="74B87F46">
      <w:pPr>
        <w:pStyle w:val="17"/>
        <w:keepNext w:val="0"/>
        <w:keepLines w:val="0"/>
        <w:pageBreakBefore w:val="0"/>
        <w:kinsoku/>
        <w:wordWrap/>
        <w:overflowPunct/>
        <w:topLinePunct w:val="0"/>
        <w:bidi w:val="0"/>
        <w:adjustRightInd w:val="0"/>
        <w:snapToGrid w:val="0"/>
        <w:spacing w:line="440" w:lineRule="exact"/>
        <w:textAlignment w:val="auto"/>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rPr>
        <w:t>本文件由广东省食品行业协会质量专业委员会</w:t>
      </w:r>
      <w:r>
        <w:rPr>
          <w:rFonts w:hint="eastAsia" w:ascii="Times New Roman" w:hAnsi="Times New Roman" w:cs="Times New Roman" w:eastAsiaTheme="minorEastAsia"/>
          <w:color w:val="000000"/>
          <w:lang w:eastAsia="zh-CN"/>
        </w:rPr>
        <w:t>和广东省储备粮管理集团有限公司共同</w:t>
      </w:r>
      <w:r>
        <w:rPr>
          <w:rFonts w:hint="default" w:ascii="Times New Roman" w:hAnsi="Times New Roman" w:cs="Times New Roman" w:eastAsiaTheme="minorEastAsia"/>
          <w:color w:val="000000"/>
        </w:rPr>
        <w:t>提出。</w:t>
      </w:r>
    </w:p>
    <w:p w14:paraId="71475E6E">
      <w:pPr>
        <w:pStyle w:val="17"/>
        <w:keepNext w:val="0"/>
        <w:keepLines w:val="0"/>
        <w:pageBreakBefore w:val="0"/>
        <w:kinsoku/>
        <w:wordWrap/>
        <w:overflowPunct/>
        <w:topLinePunct w:val="0"/>
        <w:bidi w:val="0"/>
        <w:adjustRightInd w:val="0"/>
        <w:snapToGrid w:val="0"/>
        <w:spacing w:line="440" w:lineRule="exact"/>
        <w:textAlignment w:val="auto"/>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rPr>
        <w:t>本文件由广东省食品工业标准化技术委员会归口。</w:t>
      </w:r>
    </w:p>
    <w:p w14:paraId="4B925D8B">
      <w:pPr>
        <w:pStyle w:val="17"/>
        <w:keepNext w:val="0"/>
        <w:keepLines w:val="0"/>
        <w:pageBreakBefore w:val="0"/>
        <w:kinsoku/>
        <w:wordWrap/>
        <w:overflowPunct/>
        <w:topLinePunct w:val="0"/>
        <w:bidi w:val="0"/>
        <w:adjustRightInd w:val="0"/>
        <w:snapToGrid w:val="0"/>
        <w:spacing w:line="440" w:lineRule="exact"/>
        <w:textAlignment w:val="auto"/>
        <w:rPr>
          <w:rFonts w:hint="eastAsia" w:ascii="Times New Roman" w:hAnsi="Times New Roman" w:cs="Times New Roman" w:eastAsiaTheme="minorEastAsia"/>
          <w:color w:val="000000"/>
          <w:lang w:eastAsia="zh-CN"/>
        </w:rPr>
      </w:pPr>
      <w:r>
        <w:rPr>
          <w:rFonts w:hint="default" w:ascii="Times New Roman" w:hAnsi="Times New Roman" w:cs="Times New Roman" w:eastAsiaTheme="minorEastAsia"/>
          <w:color w:val="000000"/>
        </w:rPr>
        <w:t>本文件起草单位</w:t>
      </w:r>
      <w:r>
        <w:rPr>
          <w:rFonts w:hint="eastAsia" w:ascii="Times New Roman" w:hAnsi="Times New Roman" w:cs="Times New Roman" w:eastAsiaTheme="minorEastAsia"/>
          <w:color w:val="000000"/>
          <w:lang w:eastAsia="zh-CN"/>
        </w:rPr>
        <w:t>：</w:t>
      </w:r>
    </w:p>
    <w:p w14:paraId="162F2C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rPr>
        <w:t>本文件主要起草人：</w:t>
      </w:r>
    </w:p>
    <w:p w14:paraId="72DDF9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000000"/>
        </w:rPr>
      </w:pPr>
    </w:p>
    <w:p w14:paraId="4226B8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000000"/>
        </w:rPr>
        <w:sectPr>
          <w:headerReference r:id="rId7" w:type="first"/>
          <w:footerReference r:id="rId10" w:type="first"/>
          <w:footerReference r:id="rId8" w:type="default"/>
          <w:footerReference r:id="rId9" w:type="even"/>
          <w:pgSz w:w="11906" w:h="16838"/>
          <w:pgMar w:top="1440" w:right="1800" w:bottom="1440" w:left="1800" w:header="851" w:footer="992" w:gutter="0"/>
          <w:pgNumType w:fmt="upperRoman" w:start="1"/>
          <w:cols w:space="425" w:num="1"/>
          <w:titlePg/>
          <w:docGrid w:type="lines" w:linePitch="312" w:charSpace="0"/>
        </w:sectPr>
      </w:pPr>
    </w:p>
    <w:p w14:paraId="658A65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粮食水分检测 卤素快速干燥法</w:t>
      </w:r>
    </w:p>
    <w:p w14:paraId="55213D39">
      <w:pPr>
        <w:pStyle w:val="26"/>
        <w:spacing w:before="240" w:after="240"/>
        <w:rPr>
          <w:rFonts w:hint="eastAsia"/>
        </w:rPr>
      </w:pPr>
      <w:r>
        <w:rPr>
          <w:rFonts w:hint="eastAsia"/>
        </w:rPr>
        <w:t>范围</w:t>
      </w:r>
    </w:p>
    <w:p w14:paraId="0D19CF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z w:val="21"/>
        </w:rPr>
      </w:pPr>
      <w:r>
        <w:rPr>
          <w:rFonts w:hint="eastAsia" w:ascii="Times New Roman" w:hAnsi="Times New Roman" w:eastAsia="宋体" w:cs="Times New Roman"/>
          <w:sz w:val="21"/>
        </w:rPr>
        <w:t>本标准规定了卤素水分测定仪快速测定粮食</w:t>
      </w:r>
      <w:r>
        <w:rPr>
          <w:rFonts w:hint="eastAsia" w:ascii="Times New Roman" w:hAnsi="Times New Roman" w:eastAsia="宋体" w:cs="Times New Roman"/>
          <w:sz w:val="21"/>
          <w:lang w:eastAsia="zh-CN"/>
        </w:rPr>
        <w:t>含水量</w:t>
      </w:r>
      <w:r>
        <w:rPr>
          <w:rFonts w:hint="eastAsia" w:ascii="Times New Roman" w:hAnsi="Times New Roman" w:eastAsia="宋体" w:cs="Times New Roman"/>
          <w:sz w:val="21"/>
        </w:rPr>
        <w:t>的方法原理、仪器要求、操作步骤、结果</w:t>
      </w:r>
      <w:r>
        <w:rPr>
          <w:rFonts w:hint="eastAsia" w:ascii="Times New Roman" w:hAnsi="Times New Roman" w:eastAsia="宋体" w:cs="Times New Roman"/>
          <w:sz w:val="21"/>
          <w:lang w:eastAsia="zh-CN"/>
        </w:rPr>
        <w:t>表述</w:t>
      </w:r>
      <w:r>
        <w:rPr>
          <w:rFonts w:hint="eastAsia" w:ascii="Times New Roman" w:hAnsi="Times New Roman" w:eastAsia="宋体" w:cs="Times New Roman"/>
          <w:sz w:val="21"/>
        </w:rPr>
        <w:t>及精密度要求。</w:t>
      </w:r>
    </w:p>
    <w:p w14:paraId="50B6709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z w:val="21"/>
        </w:rPr>
      </w:pPr>
      <w:r>
        <w:rPr>
          <w:rFonts w:hint="eastAsia" w:ascii="Times New Roman" w:hAnsi="Times New Roman" w:eastAsia="宋体" w:cs="Times New Roman"/>
          <w:sz w:val="21"/>
          <w:lang w:val="en-US" w:eastAsia="zh-CN"/>
        </w:rPr>
        <w:t>本标准</w:t>
      </w:r>
      <w:r>
        <w:rPr>
          <w:rFonts w:hint="eastAsia" w:ascii="Times New Roman" w:hAnsi="Times New Roman" w:eastAsia="宋体" w:cs="Times New Roman"/>
          <w:sz w:val="21"/>
        </w:rPr>
        <w:t>适用于</w:t>
      </w:r>
      <w:r>
        <w:rPr>
          <w:rFonts w:hint="eastAsia" w:ascii="Times New Roman" w:hAnsi="Times New Roman" w:eastAsia="宋体" w:cs="Times New Roman"/>
          <w:sz w:val="21"/>
          <w:lang w:eastAsia="zh-CN"/>
        </w:rPr>
        <w:t>含水量不超过</w:t>
      </w:r>
      <w:r>
        <w:rPr>
          <w:rFonts w:hint="eastAsia" w:ascii="Times New Roman" w:hAnsi="Times New Roman" w:eastAsia="宋体" w:cs="Times New Roman"/>
          <w:sz w:val="21"/>
          <w:lang w:val="en-US" w:eastAsia="zh-CN"/>
        </w:rPr>
        <w:t>17.0%的粮食</w:t>
      </w:r>
      <w:r>
        <w:rPr>
          <w:rFonts w:hint="eastAsia" w:ascii="Times New Roman" w:hAnsi="Times New Roman" w:eastAsia="宋体" w:cs="Times New Roman"/>
          <w:sz w:val="21"/>
          <w:lang w:eastAsia="zh-CN"/>
        </w:rPr>
        <w:t>（包括</w:t>
      </w:r>
      <w:r>
        <w:rPr>
          <w:rFonts w:hint="eastAsia" w:ascii="Times New Roman" w:hAnsi="Times New Roman" w:eastAsia="宋体" w:cs="Times New Roman"/>
          <w:sz w:val="21"/>
        </w:rPr>
        <w:t>稻谷、小麦、玉米、大米</w:t>
      </w:r>
      <w:r>
        <w:rPr>
          <w:rFonts w:hint="eastAsia" w:ascii="Times New Roman" w:hAnsi="Times New Roman" w:eastAsia="宋体" w:cs="Times New Roman"/>
          <w:sz w:val="21"/>
          <w:lang w:eastAsia="zh-CN"/>
        </w:rPr>
        <w:t>），和小麦粉、糙米粉、玉米粉</w:t>
      </w:r>
      <w:r>
        <w:rPr>
          <w:rFonts w:hint="eastAsia" w:ascii="Times New Roman" w:hAnsi="Times New Roman" w:eastAsia="宋体" w:cs="Times New Roman"/>
          <w:sz w:val="21"/>
        </w:rPr>
        <w:t>等</w:t>
      </w:r>
      <w:r>
        <w:rPr>
          <w:rFonts w:hint="eastAsia" w:ascii="Times New Roman" w:hAnsi="Times New Roman" w:eastAsia="宋体" w:cs="Times New Roman"/>
          <w:sz w:val="21"/>
          <w:lang w:eastAsia="zh-CN"/>
        </w:rPr>
        <w:t>样品</w:t>
      </w:r>
      <w:r>
        <w:rPr>
          <w:rFonts w:hint="eastAsia" w:ascii="Times New Roman" w:hAnsi="Times New Roman" w:eastAsia="宋体" w:cs="Times New Roman"/>
          <w:sz w:val="21"/>
        </w:rPr>
        <w:t>的水分</w:t>
      </w:r>
      <w:r>
        <w:rPr>
          <w:rFonts w:hint="eastAsia" w:ascii="Times New Roman" w:hAnsi="Times New Roman" w:eastAsia="宋体" w:cs="Times New Roman"/>
          <w:sz w:val="21"/>
          <w:lang w:eastAsia="zh-CN"/>
        </w:rPr>
        <w:t>含量的</w:t>
      </w:r>
      <w:r>
        <w:rPr>
          <w:rFonts w:hint="eastAsia" w:ascii="Times New Roman" w:hAnsi="Times New Roman" w:eastAsia="宋体" w:cs="Times New Roman"/>
          <w:sz w:val="21"/>
        </w:rPr>
        <w:t>测定。</w:t>
      </w:r>
    </w:p>
    <w:p w14:paraId="3A7B4F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z w:val="21"/>
        </w:rPr>
      </w:pPr>
      <w:r>
        <w:rPr>
          <w:rFonts w:hint="eastAsia" w:ascii="Times New Roman" w:hAnsi="Times New Roman" w:eastAsia="宋体" w:cs="Times New Roman"/>
          <w:sz w:val="21"/>
        </w:rPr>
        <w:t>当使用本方法获得的结果有争议时，以仲裁法为准。</w:t>
      </w:r>
    </w:p>
    <w:p w14:paraId="462B582F">
      <w:pPr>
        <w:pStyle w:val="26"/>
        <w:spacing w:before="240" w:after="240"/>
        <w:rPr>
          <w:rFonts w:hint="eastAsia" w:hAnsi="Times New Roman" w:cs="Times New Roman"/>
        </w:rPr>
      </w:pPr>
      <w:r>
        <w:rPr>
          <w:rFonts w:hint="eastAsia" w:hAnsi="Times New Roman" w:cs="Times New Roman"/>
        </w:rPr>
        <w:t>规范性引用文件</w:t>
      </w:r>
    </w:p>
    <w:p w14:paraId="7E55693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hint="eastAsia" w:ascii="Times New Roman" w:hAnsi="Times New Roman" w:eastAsia="宋体" w:cs="Times New Roman"/>
          <w:sz w:val="21"/>
        </w:rPr>
        <w:t>下列文件中的条款通过本标准的引用而成为本标准的条款。凡是注日期的引用文件</w:t>
      </w:r>
      <w:r>
        <w:rPr>
          <w:rFonts w:hint="eastAsia" w:ascii="Times New Roman" w:hAnsi="Times New Roman" w:eastAsia="宋体" w:cs="Times New Roman"/>
          <w:sz w:val="21"/>
          <w:lang w:val="en-US" w:eastAsia="zh-CN"/>
        </w:rPr>
        <w:t>，</w:t>
      </w:r>
      <w:r>
        <w:rPr>
          <w:rFonts w:hint="eastAsia" w:ascii="Times New Roman" w:hAnsi="Times New Roman" w:eastAsia="宋体" w:cs="Times New Roman"/>
          <w:sz w:val="21"/>
        </w:rPr>
        <w:t>其随后所有的修改单(不包括勘误的内容)或修订版均不适用于本标准</w:t>
      </w:r>
      <w:r>
        <w:rPr>
          <w:rFonts w:hint="eastAsia" w:ascii="Times New Roman" w:hAnsi="Times New Roman" w:eastAsia="宋体" w:cs="Times New Roman"/>
          <w:sz w:val="21"/>
          <w:lang w:eastAsia="zh-CN"/>
        </w:rPr>
        <w:t>，</w:t>
      </w:r>
      <w:r>
        <w:rPr>
          <w:rFonts w:hint="eastAsia" w:ascii="Times New Roman" w:hAnsi="Times New Roman" w:eastAsia="宋体" w:cs="Times New Roman"/>
          <w:sz w:val="21"/>
        </w:rPr>
        <w:t>然而</w:t>
      </w:r>
      <w:r>
        <w:rPr>
          <w:rFonts w:hint="eastAsia" w:ascii="Times New Roman" w:hAnsi="Times New Roman" w:eastAsia="宋体" w:cs="Times New Roman"/>
          <w:sz w:val="21"/>
          <w:lang w:eastAsia="zh-CN"/>
        </w:rPr>
        <w:t>，</w:t>
      </w:r>
      <w:r>
        <w:rPr>
          <w:rFonts w:hint="eastAsia" w:ascii="Times New Roman" w:hAnsi="Times New Roman" w:eastAsia="宋体" w:cs="Times New Roman"/>
          <w:sz w:val="21"/>
        </w:rPr>
        <w:t>鼓励根据本标准达成协议的各方研究是否可使用这些文件的最新版本。凡是不注日期的引用文件</w:t>
      </w:r>
      <w:r>
        <w:rPr>
          <w:rFonts w:hint="eastAsia" w:ascii="Times New Roman" w:hAnsi="Times New Roman" w:eastAsia="宋体" w:cs="Times New Roman"/>
          <w:sz w:val="21"/>
          <w:lang w:eastAsia="zh-CN"/>
        </w:rPr>
        <w:t>，</w:t>
      </w:r>
      <w:r>
        <w:rPr>
          <w:rFonts w:hint="eastAsia" w:ascii="Times New Roman" w:hAnsi="Times New Roman" w:eastAsia="宋体" w:cs="Times New Roman"/>
          <w:sz w:val="21"/>
        </w:rPr>
        <w:t>其最新版本适用于本标准。</w:t>
      </w:r>
    </w:p>
    <w:p w14:paraId="0D7D423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hint="eastAsia" w:ascii="Times New Roman" w:hAnsi="Times New Roman" w:eastAsia="宋体" w:cs="Times New Roman"/>
          <w:sz w:val="21"/>
        </w:rPr>
        <w:t>GB</w:t>
      </w:r>
      <w:r>
        <w:rPr>
          <w:rFonts w:hint="eastAsia" w:ascii="Times New Roman" w:hAnsi="Times New Roman" w:eastAsia="宋体" w:cs="Times New Roman"/>
          <w:sz w:val="21"/>
          <w:lang w:val="en-US" w:eastAsia="zh-CN"/>
        </w:rPr>
        <w:t xml:space="preserve">/T </w:t>
      </w:r>
      <w:r>
        <w:rPr>
          <w:rFonts w:hint="eastAsia" w:ascii="Times New Roman" w:hAnsi="Times New Roman" w:eastAsia="宋体" w:cs="Times New Roman"/>
          <w:sz w:val="21"/>
        </w:rPr>
        <w:t>5491 粮食、油料检验</w:t>
      </w:r>
      <w:r>
        <w:rPr>
          <w:rFonts w:hint="eastAsia" w:ascii="Times New Roman" w:hAnsi="Times New Roman" w:eastAsia="宋体" w:cs="Times New Roman"/>
          <w:sz w:val="21"/>
          <w:lang w:val="en-US" w:eastAsia="zh-CN"/>
        </w:rPr>
        <w:t xml:space="preserve"> </w:t>
      </w:r>
      <w:r>
        <w:rPr>
          <w:rFonts w:hint="eastAsia" w:ascii="Times New Roman" w:hAnsi="Times New Roman" w:eastAsia="宋体" w:cs="Times New Roman"/>
          <w:sz w:val="21"/>
        </w:rPr>
        <w:t>扦样、分样法</w:t>
      </w:r>
    </w:p>
    <w:p w14:paraId="68D38A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ascii="Times New Roman" w:hAnsi="Times New Roman" w:eastAsia="宋体" w:cs="Times New Roman"/>
          <w:sz w:val="21"/>
        </w:rPr>
        <w:t>GB/T 5497 粮食、油料检验 水分测定法</w:t>
      </w:r>
    </w:p>
    <w:p w14:paraId="2BEDA0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color w:val="0000FF"/>
          <w:sz w:val="21"/>
          <w:lang w:val="en-US" w:eastAsia="zh-CN"/>
        </w:rPr>
      </w:pPr>
      <w:r>
        <w:rPr>
          <w:rFonts w:hint="eastAsia" w:ascii="Times New Roman" w:hAnsi="Times New Roman" w:eastAsia="宋体" w:cs="Times New Roman"/>
          <w:sz w:val="21"/>
          <w:lang w:val="en-US" w:eastAsia="zh-CN"/>
        </w:rPr>
        <w:t>GB 5009.3 食品安全国家标准 食品中水分的测定</w:t>
      </w:r>
    </w:p>
    <w:p w14:paraId="3FC463E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z w:val="21"/>
          <w:lang w:eastAsia="zh-CN"/>
        </w:rPr>
      </w:pPr>
      <w:r>
        <w:rPr>
          <w:rFonts w:hint="eastAsia" w:ascii="Times New Roman" w:hAnsi="Times New Roman" w:eastAsia="宋体" w:cs="Times New Roman"/>
          <w:sz w:val="21"/>
        </w:rPr>
        <w:t>JJ</w:t>
      </w:r>
      <w:r>
        <w:rPr>
          <w:rFonts w:hint="eastAsia" w:ascii="Times New Roman" w:hAnsi="Times New Roman" w:eastAsia="宋体" w:cs="Times New Roman"/>
          <w:sz w:val="21"/>
          <w:lang w:val="en-US" w:eastAsia="zh-CN"/>
        </w:rPr>
        <w:t>G 658</w:t>
      </w:r>
      <w:r>
        <w:rPr>
          <w:rFonts w:hint="eastAsia" w:ascii="Times New Roman" w:hAnsi="Times New Roman" w:eastAsia="宋体" w:cs="Times New Roman"/>
          <w:sz w:val="21"/>
        </w:rPr>
        <w:t xml:space="preserve"> 烘干法水分测定仪</w:t>
      </w:r>
      <w:r>
        <w:rPr>
          <w:rFonts w:hint="eastAsia" w:ascii="Times New Roman" w:hAnsi="Times New Roman" w:eastAsia="宋体" w:cs="Times New Roman"/>
          <w:sz w:val="21"/>
          <w:lang w:eastAsia="zh-CN"/>
        </w:rPr>
        <w:t>检定规程</w:t>
      </w:r>
    </w:p>
    <w:p w14:paraId="0CAA9EAF">
      <w:pPr>
        <w:pStyle w:val="26"/>
        <w:spacing w:before="240" w:after="240"/>
        <w:rPr>
          <w:rFonts w:hint="eastAsia" w:hAnsi="Times New Roman" w:cs="Times New Roman"/>
        </w:rPr>
      </w:pPr>
      <w:r>
        <w:rPr>
          <w:rFonts w:hint="eastAsia" w:hAnsi="Times New Roman" w:cs="Times New Roman"/>
        </w:rPr>
        <w:t>术语和定义</w:t>
      </w:r>
    </w:p>
    <w:p w14:paraId="74899C2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hint="eastAsia" w:ascii="Times New Roman" w:hAnsi="Times New Roman" w:eastAsia="宋体" w:cs="Times New Roman"/>
          <w:sz w:val="21"/>
        </w:rPr>
        <w:t>3.1 卤素水分测定仪</w:t>
      </w:r>
    </w:p>
    <w:p w14:paraId="538651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z w:val="21"/>
        </w:rPr>
      </w:pPr>
      <w:r>
        <w:rPr>
          <w:rFonts w:hint="eastAsia" w:ascii="Times New Roman" w:hAnsi="Times New Roman" w:eastAsia="宋体" w:cs="Times New Roman"/>
          <w:sz w:val="21"/>
        </w:rPr>
        <w:t>基于红外线辐射加热失重原理直接对称量样品表面分离物或水分进行计量分析的仪器</w:t>
      </w:r>
      <w:r>
        <w:rPr>
          <w:rFonts w:hint="eastAsia" w:ascii="Times New Roman" w:hAnsi="Times New Roman" w:eastAsia="宋体" w:cs="Times New Roman"/>
          <w:sz w:val="21"/>
          <w:lang w:eastAsia="zh-CN"/>
        </w:rPr>
        <w:t>，</w:t>
      </w:r>
      <w:r>
        <w:rPr>
          <w:rFonts w:hint="eastAsia" w:ascii="Times New Roman" w:hAnsi="Times New Roman" w:eastAsia="宋体" w:cs="Times New Roman"/>
          <w:sz w:val="21"/>
        </w:rPr>
        <w:t>其烘干加热元件为卤素灯。</w:t>
      </w:r>
    </w:p>
    <w:p w14:paraId="424085F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hint="eastAsia" w:ascii="Times New Roman" w:hAnsi="Times New Roman" w:eastAsia="宋体" w:cs="Times New Roman"/>
          <w:sz w:val="21"/>
        </w:rPr>
        <w:t>3.2 水分(水和挥发成分的含量)</w:t>
      </w:r>
    </w:p>
    <w:p w14:paraId="2EDD811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hint="eastAsia" w:ascii="Times New Roman" w:hAnsi="Times New Roman" w:eastAsia="宋体" w:cs="Times New Roman"/>
          <w:sz w:val="21"/>
        </w:rPr>
        <w:t>样品烘干前后的质量差与样品烘干前质量的比值，以百分数表示。</w:t>
      </w:r>
    </w:p>
    <w:p w14:paraId="3022DF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hint="eastAsia" w:ascii="Times New Roman" w:hAnsi="Times New Roman" w:eastAsia="宋体" w:cs="Times New Roman"/>
          <w:sz w:val="21"/>
        </w:rPr>
        <w:t>3.3</w:t>
      </w:r>
      <w:r>
        <w:rPr>
          <w:rFonts w:hint="eastAsia" w:ascii="Times New Roman" w:hAnsi="Times New Roman" w:eastAsia="宋体" w:cs="Times New Roman"/>
          <w:sz w:val="21"/>
          <w:lang w:val="en-US" w:eastAsia="zh-CN"/>
        </w:rPr>
        <w:t xml:space="preserve"> </w:t>
      </w:r>
      <w:r>
        <w:rPr>
          <w:rFonts w:hint="eastAsia" w:ascii="Times New Roman" w:hAnsi="Times New Roman" w:eastAsia="宋体" w:cs="Times New Roman"/>
          <w:sz w:val="21"/>
        </w:rPr>
        <w:t>关机模式</w:t>
      </w:r>
    </w:p>
    <w:p w14:paraId="1357EE8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hint="eastAsia" w:ascii="Times New Roman" w:hAnsi="Times New Roman" w:eastAsia="宋体" w:cs="Times New Roman"/>
          <w:sz w:val="21"/>
        </w:rPr>
        <w:t>用于确定卤素水分测定仪的自动测试结束的判定方法，并显示测定结果。</w:t>
      </w:r>
    </w:p>
    <w:p w14:paraId="6E6CFF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hint="eastAsia" w:ascii="Times New Roman" w:hAnsi="Times New Roman" w:eastAsia="宋体" w:cs="Times New Roman"/>
          <w:sz w:val="21"/>
        </w:rPr>
        <w:t>3.</w:t>
      </w:r>
      <w:r>
        <w:rPr>
          <w:rFonts w:hint="eastAsia" w:ascii="Times New Roman" w:hAnsi="Times New Roman" w:eastAsia="宋体" w:cs="Times New Roman"/>
          <w:sz w:val="21"/>
          <w:lang w:val="en-US" w:eastAsia="zh-CN"/>
        </w:rPr>
        <w:t>4</w:t>
      </w:r>
      <w:r>
        <w:rPr>
          <w:rFonts w:hint="eastAsia" w:ascii="Times New Roman" w:hAnsi="Times New Roman" w:eastAsia="宋体" w:cs="Times New Roman"/>
          <w:sz w:val="21"/>
        </w:rPr>
        <w:t xml:space="preserve"> 失水速度</w:t>
      </w:r>
    </w:p>
    <w:p w14:paraId="737F29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hint="eastAsia" w:ascii="Times New Roman" w:hAnsi="Times New Roman" w:eastAsia="宋体" w:cs="Times New Roman"/>
          <w:sz w:val="21"/>
        </w:rPr>
        <w:t>样品失去水分的速度，即烘干过程中单位时间内样品的质量变化量。</w:t>
      </w:r>
    </w:p>
    <w:p w14:paraId="2A3A3BF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hint="eastAsia" w:ascii="Times New Roman" w:hAnsi="Times New Roman" w:eastAsia="宋体" w:cs="Times New Roman"/>
          <w:sz w:val="21"/>
        </w:rPr>
        <w:t>3.</w:t>
      </w:r>
      <w:r>
        <w:rPr>
          <w:rFonts w:hint="eastAsia" w:ascii="Times New Roman" w:hAnsi="Times New Roman" w:eastAsia="宋体" w:cs="Times New Roman"/>
          <w:sz w:val="21"/>
          <w:lang w:val="en-US" w:eastAsia="zh-CN"/>
        </w:rPr>
        <w:t xml:space="preserve">5 </w:t>
      </w:r>
      <w:r>
        <w:rPr>
          <w:rFonts w:hint="eastAsia" w:ascii="Times New Roman" w:hAnsi="Times New Roman" w:eastAsia="宋体" w:cs="Times New Roman"/>
          <w:sz w:val="21"/>
        </w:rPr>
        <w:t>失水速度判定法</w:t>
      </w:r>
    </w:p>
    <w:p w14:paraId="11E0CF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hint="eastAsia" w:ascii="Times New Roman" w:hAnsi="Times New Roman" w:eastAsia="宋体" w:cs="Times New Roman"/>
          <w:sz w:val="21"/>
        </w:rPr>
        <w:t>关机模式中判定样品烘干过程结束的方法，即当样品的失水速度不大于设定值时，样</w:t>
      </w:r>
      <w:r>
        <w:rPr>
          <w:rFonts w:hint="eastAsia" w:ascii="Times New Roman" w:hAnsi="Times New Roman" w:eastAsia="宋体" w:cs="Times New Roman"/>
          <w:sz w:val="21"/>
          <w:lang w:val="en-US" w:eastAsia="zh-CN"/>
        </w:rPr>
        <w:t>品</w:t>
      </w:r>
      <w:r>
        <w:rPr>
          <w:rFonts w:hint="eastAsia" w:ascii="Times New Roman" w:hAnsi="Times New Roman" w:eastAsia="宋体" w:cs="Times New Roman"/>
          <w:sz w:val="21"/>
        </w:rPr>
        <w:t xml:space="preserve">的烘干过程结束。 </w:t>
      </w:r>
    </w:p>
    <w:p w14:paraId="5CF664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hint="eastAsia" w:ascii="Times New Roman" w:hAnsi="Times New Roman" w:eastAsia="宋体" w:cs="Times New Roman"/>
          <w:sz w:val="21"/>
        </w:rPr>
        <w:t>3.</w:t>
      </w:r>
      <w:r>
        <w:rPr>
          <w:rFonts w:hint="eastAsia" w:ascii="Times New Roman" w:hAnsi="Times New Roman" w:eastAsia="宋体" w:cs="Times New Roman"/>
          <w:sz w:val="21"/>
          <w:lang w:val="en-US" w:eastAsia="zh-CN"/>
        </w:rPr>
        <w:t xml:space="preserve">6 </w:t>
      </w:r>
      <w:r>
        <w:rPr>
          <w:rFonts w:hint="eastAsia" w:ascii="Times New Roman" w:hAnsi="Times New Roman" w:eastAsia="宋体" w:cs="Times New Roman"/>
          <w:sz w:val="21"/>
        </w:rPr>
        <w:t>试样盘</w:t>
      </w:r>
    </w:p>
    <w:p w14:paraId="0E0DD81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z w:val="21"/>
          <w:lang w:eastAsia="zh-CN"/>
        </w:rPr>
      </w:pPr>
      <w:r>
        <w:rPr>
          <w:rFonts w:hint="eastAsia" w:ascii="Times New Roman" w:hAnsi="Times New Roman" w:eastAsia="宋体" w:cs="Times New Roman"/>
          <w:sz w:val="21"/>
        </w:rPr>
        <w:t>用于直接承载被测对象的容器</w:t>
      </w:r>
      <w:r>
        <w:rPr>
          <w:rFonts w:hint="eastAsia" w:ascii="Times New Roman" w:hAnsi="Times New Roman" w:eastAsia="宋体" w:cs="Times New Roman"/>
          <w:sz w:val="21"/>
          <w:lang w:eastAsia="zh-CN"/>
        </w:rPr>
        <w:t>。</w:t>
      </w:r>
    </w:p>
    <w:p w14:paraId="319DF74B">
      <w:pPr>
        <w:pStyle w:val="26"/>
        <w:spacing w:before="240" w:after="240"/>
        <w:rPr>
          <w:rFonts w:hint="eastAsia" w:hAnsi="Times New Roman" w:cs="Times New Roman"/>
        </w:rPr>
      </w:pPr>
      <w:r>
        <w:rPr>
          <w:rFonts w:hint="eastAsia" w:hAnsi="Times New Roman" w:cs="Times New Roman"/>
        </w:rPr>
        <w:t>原理</w:t>
      </w:r>
    </w:p>
    <w:p w14:paraId="686B04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hint="eastAsia" w:ascii="Times New Roman" w:hAnsi="Times New Roman" w:eastAsia="宋体" w:cs="Times New Roman"/>
          <w:sz w:val="21"/>
        </w:rPr>
        <w:t>通过水分测定仪称量装置对被测样品进行称量，再经烘干加热装置去除该样品中的游离水、部分结合水和易挥发成分，得到样品烘干后的质量，从而计算获得样品的含水量(或百分比）。</w:t>
      </w:r>
    </w:p>
    <w:p w14:paraId="30FDB1F2">
      <w:pPr>
        <w:pStyle w:val="26"/>
        <w:spacing w:before="240" w:after="240"/>
        <w:rPr>
          <w:rFonts w:hint="eastAsia" w:hAnsi="Times New Roman" w:cs="Times New Roman"/>
        </w:rPr>
      </w:pPr>
      <w:r>
        <w:rPr>
          <w:rFonts w:hint="eastAsia" w:hAnsi="Times New Roman" w:cs="Times New Roman"/>
        </w:rPr>
        <w:t>仪器设备</w:t>
      </w:r>
    </w:p>
    <w:p w14:paraId="4692DB3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hint="eastAsia" w:ascii="Times New Roman" w:hAnsi="Times New Roman" w:eastAsia="宋体" w:cs="Times New Roman"/>
          <w:sz w:val="21"/>
        </w:rPr>
        <w:t>5.1 卤素水分测定仪：符合</w:t>
      </w:r>
      <w:r>
        <w:rPr>
          <w:rFonts w:hint="eastAsia" w:ascii="Times New Roman" w:hAnsi="Times New Roman" w:eastAsia="宋体" w:cs="Times New Roman"/>
          <w:sz w:val="21"/>
          <w:lang w:val="en-US" w:eastAsia="zh-CN"/>
        </w:rPr>
        <w:t>JJG 658</w:t>
      </w:r>
      <w:r>
        <w:rPr>
          <w:rFonts w:hint="eastAsia" w:ascii="Times New Roman" w:hAnsi="Times New Roman" w:eastAsia="宋体" w:cs="Times New Roman"/>
          <w:sz w:val="21"/>
        </w:rPr>
        <w:t>检定规程，水分测定范围 0.5</w:t>
      </w:r>
      <w:r>
        <w:rPr>
          <w:rFonts w:hint="eastAsia" w:ascii="Times New Roman" w:hAnsi="Times New Roman" w:eastAsia="宋体" w:cs="Times New Roman"/>
          <w:sz w:val="21"/>
          <w:lang w:val="en-US" w:eastAsia="zh-CN"/>
        </w:rPr>
        <w:t xml:space="preserve"> </w:t>
      </w:r>
      <w:r>
        <w:rPr>
          <w:rFonts w:hint="eastAsia" w:ascii="Times New Roman" w:hAnsi="Times New Roman" w:eastAsia="宋体" w:cs="Times New Roman"/>
          <w:sz w:val="21"/>
        </w:rPr>
        <w:t>g</w:t>
      </w:r>
      <w:r>
        <w:rPr>
          <w:rFonts w:hint="eastAsia" w:ascii="Times New Roman" w:hAnsi="Times New Roman" w:eastAsia="宋体" w:cs="Times New Roman"/>
          <w:sz w:val="21"/>
          <w:lang w:val="en-US" w:eastAsia="zh-CN"/>
        </w:rPr>
        <w:t>/</w:t>
      </w:r>
      <w:r>
        <w:rPr>
          <w:rFonts w:hint="eastAsia" w:ascii="Times New Roman" w:hAnsi="Times New Roman" w:eastAsia="宋体" w:cs="Times New Roman"/>
          <w:sz w:val="21"/>
        </w:rPr>
        <w:t>100 g~100 g/100</w:t>
      </w:r>
      <w:r>
        <w:rPr>
          <w:rFonts w:hint="eastAsia" w:ascii="Times New Roman" w:hAnsi="Times New Roman" w:eastAsia="宋体" w:cs="Times New Roman"/>
          <w:sz w:val="21"/>
          <w:lang w:val="en-US" w:eastAsia="zh-CN"/>
        </w:rPr>
        <w:t xml:space="preserve"> </w:t>
      </w:r>
      <w:r>
        <w:rPr>
          <w:rFonts w:hint="eastAsia" w:ascii="Times New Roman" w:hAnsi="Times New Roman" w:eastAsia="宋体" w:cs="Times New Roman"/>
          <w:sz w:val="21"/>
        </w:rPr>
        <w:t>g，读数精度 0.01g/100</w:t>
      </w:r>
      <w:r>
        <w:rPr>
          <w:rFonts w:hint="eastAsia" w:ascii="Times New Roman" w:hAnsi="Times New Roman" w:eastAsia="宋体" w:cs="Times New Roman"/>
          <w:sz w:val="21"/>
          <w:lang w:val="en-US" w:eastAsia="zh-CN"/>
        </w:rPr>
        <w:t xml:space="preserve"> </w:t>
      </w:r>
      <w:r>
        <w:rPr>
          <w:rFonts w:hint="eastAsia" w:ascii="Times New Roman" w:hAnsi="Times New Roman" w:eastAsia="宋体" w:cs="Times New Roman"/>
          <w:sz w:val="21"/>
        </w:rPr>
        <w:t>g，称量精度小于或等于1 mg。</w:t>
      </w:r>
    </w:p>
    <w:p w14:paraId="4555338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z w:val="21"/>
          <w:lang w:val="en-US" w:eastAsia="zh-CN"/>
        </w:rPr>
      </w:pPr>
      <w:r>
        <w:rPr>
          <w:rFonts w:hint="eastAsia" w:ascii="Times New Roman" w:hAnsi="Times New Roman" w:eastAsia="宋体" w:cs="Times New Roman"/>
          <w:sz w:val="21"/>
        </w:rPr>
        <w:t xml:space="preserve">5.2 </w:t>
      </w:r>
      <w:r>
        <w:rPr>
          <w:rFonts w:hint="eastAsia" w:ascii="Times New Roman" w:hAnsi="Times New Roman" w:eastAsia="宋体" w:cs="Times New Roman"/>
          <w:sz w:val="21"/>
          <w:lang w:eastAsia="zh-CN"/>
        </w:rPr>
        <w:t>水分测试粉粉碎磨：</w:t>
      </w:r>
      <w:r>
        <w:rPr>
          <w:rFonts w:hint="eastAsia" w:ascii="Times New Roman" w:hAnsi="Times New Roman" w:eastAsia="宋体" w:cs="Times New Roman"/>
          <w:sz w:val="21"/>
        </w:rPr>
        <w:t>粉碎过程迅速，无明显发热现象，避免外部空气影响试样水分含量；粉碎过的试样</w:t>
      </w:r>
      <w:r>
        <w:rPr>
          <w:rFonts w:hint="eastAsia" w:ascii="Times New Roman" w:hAnsi="Times New Roman" w:eastAsia="宋体" w:cs="Times New Roman"/>
          <w:sz w:val="21"/>
          <w:lang w:val="en-US" w:eastAsia="zh-CN"/>
        </w:rPr>
        <w:t>应</w:t>
      </w:r>
      <w:r>
        <w:rPr>
          <w:rFonts w:hint="eastAsia" w:ascii="Times New Roman" w:hAnsi="Times New Roman" w:eastAsia="宋体" w:cs="Times New Roman"/>
          <w:sz w:val="21"/>
        </w:rPr>
        <w:t>达到所需粒度要求。</w:t>
      </w:r>
    </w:p>
    <w:p w14:paraId="461CC2FA">
      <w:pPr>
        <w:pStyle w:val="26"/>
        <w:spacing w:before="240" w:after="240"/>
        <w:rPr>
          <w:rFonts w:hint="eastAsia" w:hAnsi="Times New Roman" w:cs="Times New Roman"/>
        </w:rPr>
      </w:pPr>
      <w:r>
        <w:rPr>
          <w:rFonts w:hint="eastAsia" w:hAnsi="Times New Roman" w:cs="Times New Roman"/>
        </w:rPr>
        <w:t>试样制备</w:t>
      </w:r>
    </w:p>
    <w:p w14:paraId="6C0E65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sz w:val="21"/>
        </w:rPr>
      </w:pPr>
      <w:r>
        <w:rPr>
          <w:rFonts w:hint="eastAsia" w:ascii="Times New Roman" w:hAnsi="Times New Roman" w:eastAsia="宋体" w:cs="Times New Roman"/>
          <w:sz w:val="21"/>
        </w:rPr>
        <w:t>按表1规定的方法制备试样。制备后样品立即装入干净</w:t>
      </w:r>
      <w:r>
        <w:rPr>
          <w:rFonts w:hint="eastAsia" w:ascii="Times New Roman" w:hAnsi="Times New Roman" w:eastAsia="宋体" w:cs="Times New Roman"/>
          <w:sz w:val="21"/>
          <w:lang w:eastAsia="zh-CN"/>
        </w:rPr>
        <w:t>密闭</w:t>
      </w:r>
      <w:r>
        <w:rPr>
          <w:rFonts w:hint="eastAsia" w:ascii="Times New Roman" w:hAnsi="Times New Roman" w:eastAsia="宋体" w:cs="Times New Roman"/>
          <w:sz w:val="21"/>
        </w:rPr>
        <w:t>容器中备用。</w:t>
      </w:r>
    </w:p>
    <w:p w14:paraId="42D3F9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sz w:val="21"/>
        </w:rPr>
      </w:pPr>
    </w:p>
    <w:p w14:paraId="590F19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z w:val="21"/>
        </w:rPr>
      </w:pPr>
      <w:r>
        <w:rPr>
          <w:rFonts w:hint="eastAsia" w:ascii="Times New Roman" w:hAnsi="Times New Roman" w:eastAsia="宋体" w:cs="Times New Roman"/>
          <w:sz w:val="21"/>
        </w:rPr>
        <w:t>表1   试样制备要求</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1198"/>
        <w:gridCol w:w="4879"/>
      </w:tblGrid>
      <w:tr w14:paraId="115C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pct"/>
          </w:tcPr>
          <w:p w14:paraId="19E58D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类别</w:t>
            </w:r>
          </w:p>
        </w:tc>
        <w:tc>
          <w:tcPr>
            <w:tcW w:w="703" w:type="pct"/>
          </w:tcPr>
          <w:p w14:paraId="3631E7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分样量</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g</w:t>
            </w:r>
          </w:p>
        </w:tc>
        <w:tc>
          <w:tcPr>
            <w:tcW w:w="2863" w:type="pct"/>
          </w:tcPr>
          <w:p w14:paraId="00A98A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制备方法</w:t>
            </w:r>
          </w:p>
        </w:tc>
      </w:tr>
      <w:tr w14:paraId="00C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pct"/>
          </w:tcPr>
          <w:p w14:paraId="7EF1C12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稻谷、小麦、玉米、大米</w:t>
            </w:r>
          </w:p>
        </w:tc>
        <w:tc>
          <w:tcPr>
            <w:tcW w:w="703" w:type="pct"/>
          </w:tcPr>
          <w:p w14:paraId="5DE8D9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30-50</w:t>
            </w:r>
          </w:p>
        </w:tc>
        <w:tc>
          <w:tcPr>
            <w:tcW w:w="2863" w:type="pct"/>
          </w:tcPr>
          <w:p w14:paraId="28473E48">
            <w:pPr>
              <w:spacing w:line="4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除去大样杂质和矿物质,粉碎细度通过1.5mm圆孔筛的不少于90%</w:t>
            </w:r>
          </w:p>
        </w:tc>
      </w:tr>
      <w:tr w14:paraId="06A6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pct"/>
          </w:tcPr>
          <w:p w14:paraId="1FEA475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小麦粉、糙米粉、玉米粉</w:t>
            </w:r>
          </w:p>
        </w:tc>
        <w:tc>
          <w:tcPr>
            <w:tcW w:w="703" w:type="pct"/>
          </w:tcPr>
          <w:p w14:paraId="090B53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30-50</w:t>
            </w:r>
          </w:p>
        </w:tc>
        <w:tc>
          <w:tcPr>
            <w:tcW w:w="2863" w:type="pct"/>
          </w:tcPr>
          <w:p w14:paraId="060B12D1">
            <w:pPr>
              <w:spacing w:line="440" w:lineRule="exact"/>
              <w:ind w:firstLine="0" w:firstLineChars="0"/>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粉状样品，</w:t>
            </w:r>
            <w:r>
              <w:rPr>
                <w:rFonts w:hint="default" w:ascii="Times New Roman" w:hAnsi="Times New Roman" w:eastAsia="宋体" w:cs="Times New Roman"/>
                <w:sz w:val="21"/>
                <w:szCs w:val="21"/>
                <w:lang w:eastAsia="zh-CN"/>
              </w:rPr>
              <w:t>混匀</w:t>
            </w:r>
          </w:p>
        </w:tc>
      </w:tr>
    </w:tbl>
    <w:p w14:paraId="2F9C631D">
      <w:pPr>
        <w:pStyle w:val="26"/>
        <w:spacing w:before="240" w:after="240"/>
        <w:rPr>
          <w:rFonts w:hint="eastAsia" w:hAnsi="Times New Roman" w:cs="Times New Roman"/>
        </w:rPr>
      </w:pPr>
      <w:r>
        <w:rPr>
          <w:rFonts w:hint="eastAsia" w:hAnsi="Times New Roman" w:cs="Times New Roman"/>
          <w:lang w:eastAsia="zh-CN"/>
        </w:rPr>
        <w:t>操作</w:t>
      </w:r>
      <w:r>
        <w:rPr>
          <w:rFonts w:hint="eastAsia" w:hAnsi="Times New Roman" w:cs="Times New Roman"/>
        </w:rPr>
        <w:t>步骤</w:t>
      </w:r>
    </w:p>
    <w:p w14:paraId="339DD9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z w:val="21"/>
          <w:lang w:eastAsia="zh-CN"/>
        </w:rPr>
      </w:pPr>
      <w:r>
        <w:rPr>
          <w:rFonts w:hint="eastAsia" w:ascii="Times New Roman" w:hAnsi="Times New Roman" w:eastAsia="宋体" w:cs="Times New Roman"/>
          <w:sz w:val="21"/>
          <w:lang w:eastAsia="zh-CN"/>
        </w:rPr>
        <w:t>（</w:t>
      </w:r>
      <w:r>
        <w:rPr>
          <w:rFonts w:hint="eastAsia" w:ascii="Times New Roman" w:hAnsi="Times New Roman" w:eastAsia="宋体" w:cs="Times New Roman"/>
          <w:sz w:val="21"/>
          <w:lang w:val="en-US" w:eastAsia="zh-CN"/>
        </w:rPr>
        <w:t>1）</w:t>
      </w:r>
      <w:r>
        <w:rPr>
          <w:rFonts w:ascii="Times New Roman" w:hAnsi="Times New Roman" w:eastAsia="宋体" w:cs="Times New Roman"/>
          <w:sz w:val="21"/>
        </w:rPr>
        <w:t>设置</w:t>
      </w:r>
      <w:r>
        <w:rPr>
          <w:rFonts w:hint="eastAsia" w:ascii="Times New Roman" w:hAnsi="Times New Roman" w:eastAsia="宋体" w:cs="Times New Roman"/>
          <w:sz w:val="21"/>
          <w:lang w:eastAsia="zh-CN"/>
        </w:rPr>
        <w:t>仪器</w:t>
      </w:r>
      <w:r>
        <w:rPr>
          <w:rFonts w:ascii="Times New Roman" w:hAnsi="Times New Roman" w:eastAsia="宋体" w:cs="Times New Roman"/>
          <w:sz w:val="21"/>
        </w:rPr>
        <w:t>参数</w:t>
      </w:r>
      <w:r>
        <w:rPr>
          <w:rFonts w:hint="eastAsia" w:ascii="Times New Roman" w:hAnsi="Times New Roman" w:eastAsia="宋体" w:cs="Times New Roman"/>
          <w:sz w:val="21"/>
          <w:lang w:eastAsia="zh-CN"/>
        </w:rPr>
        <w:t>。</w:t>
      </w:r>
    </w:p>
    <w:p w14:paraId="2857DD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ascii="Times New Roman" w:hAnsi="Times New Roman" w:eastAsia="宋体" w:cs="Times New Roman"/>
          <w:sz w:val="21"/>
        </w:rPr>
        <w:t>干燥温度：140</w:t>
      </w:r>
      <w:r>
        <w:rPr>
          <w:rFonts w:hint="eastAsia" w:ascii="Times New Roman" w:hAnsi="Times New Roman" w:eastAsia="宋体" w:cs="Times New Roman"/>
          <w:sz w:val="21"/>
          <w:lang w:val="en-US" w:eastAsia="zh-CN"/>
        </w:rPr>
        <w:t xml:space="preserve"> </w:t>
      </w:r>
      <w:r>
        <w:rPr>
          <w:rFonts w:ascii="Times New Roman" w:hAnsi="Times New Roman" w:eastAsia="宋体" w:cs="Times New Roman"/>
          <w:sz w:val="21"/>
        </w:rPr>
        <w:t>℃</w:t>
      </w:r>
      <w:r>
        <w:rPr>
          <w:rFonts w:hint="eastAsia" w:ascii="Times New Roman" w:hAnsi="Times New Roman" w:eastAsia="宋体" w:cs="Times New Roman"/>
          <w:sz w:val="21"/>
          <w:lang w:eastAsia="zh-CN"/>
        </w:rPr>
        <w:t>（适用于稻谷、小麦、玉米、大米），</w:t>
      </w:r>
      <w:r>
        <w:rPr>
          <w:rFonts w:hint="eastAsia" w:ascii="Times New Roman" w:hAnsi="Times New Roman" w:eastAsia="宋体" w:cs="Times New Roman"/>
          <w:sz w:val="21"/>
          <w:lang w:val="en-US" w:eastAsia="zh-CN"/>
        </w:rPr>
        <w:t>105</w:t>
      </w:r>
      <w:r>
        <w:rPr>
          <w:rFonts w:ascii="Times New Roman" w:hAnsi="Times New Roman" w:eastAsia="宋体" w:cs="Times New Roman"/>
          <w:sz w:val="21"/>
        </w:rPr>
        <w:t>℃</w:t>
      </w:r>
      <w:r>
        <w:rPr>
          <w:rFonts w:hint="eastAsia" w:ascii="Times New Roman" w:hAnsi="Times New Roman" w:eastAsia="宋体" w:cs="Times New Roman"/>
          <w:sz w:val="21"/>
          <w:lang w:eastAsia="zh-CN"/>
        </w:rPr>
        <w:t>（适用于</w:t>
      </w:r>
      <w:r>
        <w:rPr>
          <w:rFonts w:hint="eastAsia" w:ascii="Times New Roman" w:hAnsi="Times New Roman" w:eastAsia="宋体" w:cstheme="minorEastAsia"/>
          <w:sz w:val="21"/>
          <w:lang w:eastAsia="zh-CN"/>
        </w:rPr>
        <w:t>小麦粉、糙米粉、玉米粉）</w:t>
      </w:r>
      <w:r>
        <w:rPr>
          <w:rFonts w:ascii="Times New Roman" w:hAnsi="Times New Roman" w:eastAsia="宋体" w:cs="Times New Roman"/>
          <w:sz w:val="21"/>
        </w:rPr>
        <w:t>；</w:t>
      </w:r>
    </w:p>
    <w:p w14:paraId="495A4FD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ascii="Times New Roman" w:hAnsi="Times New Roman" w:eastAsia="宋体" w:cs="Times New Roman"/>
          <w:sz w:val="21"/>
        </w:rPr>
        <w:t>升温程序：</w:t>
      </w:r>
      <w:r>
        <w:rPr>
          <w:rFonts w:hint="eastAsia" w:ascii="Times New Roman" w:hAnsi="Times New Roman" w:eastAsia="宋体" w:cs="Times New Roman"/>
          <w:sz w:val="21"/>
          <w:highlight w:val="none"/>
          <w:lang w:val="en-US" w:eastAsia="zh-CN"/>
        </w:rPr>
        <w:t>全功率升温达到设定温度并保持恒定</w:t>
      </w:r>
      <w:r>
        <w:rPr>
          <w:rFonts w:ascii="Times New Roman" w:hAnsi="Times New Roman" w:eastAsia="宋体" w:cs="Times New Roman"/>
          <w:sz w:val="21"/>
          <w:highlight w:val="none"/>
        </w:rPr>
        <w:t>；</w:t>
      </w:r>
    </w:p>
    <w:p w14:paraId="5000F5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z w:val="21"/>
          <w:lang w:eastAsia="zh-CN"/>
        </w:rPr>
      </w:pPr>
      <w:r>
        <w:rPr>
          <w:rFonts w:ascii="Times New Roman" w:hAnsi="Times New Roman" w:eastAsia="宋体" w:cs="Times New Roman"/>
          <w:sz w:val="21"/>
        </w:rPr>
        <w:t>关机模式：</w:t>
      </w:r>
      <w:r>
        <w:rPr>
          <w:rFonts w:hint="eastAsia" w:ascii="Times New Roman" w:hAnsi="Times New Roman" w:eastAsia="宋体" w:cs="Times New Roman"/>
          <w:sz w:val="21"/>
        </w:rPr>
        <w:t>失水速度判定法，1</w:t>
      </w:r>
      <w:r>
        <w:rPr>
          <w:rFonts w:hint="eastAsia" w:ascii="Times New Roman" w:hAnsi="Times New Roman" w:eastAsia="宋体" w:cs="Times New Roman"/>
          <w:sz w:val="21"/>
          <w:lang w:val="en-US" w:eastAsia="zh-CN"/>
        </w:rPr>
        <w:t xml:space="preserve"> </w:t>
      </w:r>
      <w:r>
        <w:rPr>
          <w:rFonts w:ascii="Times New Roman" w:hAnsi="Times New Roman" w:eastAsia="宋体" w:cs="Times New Roman"/>
          <w:sz w:val="21"/>
        </w:rPr>
        <w:t>mg/</w:t>
      </w:r>
      <w:r>
        <w:rPr>
          <w:rFonts w:hint="eastAsia" w:ascii="Times New Roman" w:hAnsi="Times New Roman" w:eastAsia="宋体" w:cs="Times New Roman"/>
          <w:sz w:val="21"/>
        </w:rPr>
        <w:t>10</w:t>
      </w:r>
      <w:r>
        <w:rPr>
          <w:rFonts w:ascii="Times New Roman" w:hAnsi="Times New Roman" w:eastAsia="宋体" w:cs="Times New Roman"/>
          <w:sz w:val="21"/>
        </w:rPr>
        <w:t xml:space="preserve"> s</w:t>
      </w:r>
      <w:r>
        <w:rPr>
          <w:rFonts w:hint="eastAsia" w:ascii="Times New Roman" w:hAnsi="Times New Roman" w:eastAsia="宋体" w:cs="Times New Roman"/>
          <w:sz w:val="21"/>
        </w:rPr>
        <w:t>~140</w:t>
      </w:r>
      <w:r>
        <w:rPr>
          <w:rFonts w:hint="eastAsia" w:ascii="Times New Roman" w:hAnsi="Times New Roman" w:eastAsia="宋体" w:cs="Times New Roman"/>
          <w:sz w:val="21"/>
          <w:lang w:val="en-US" w:eastAsia="zh-CN"/>
        </w:rPr>
        <w:t xml:space="preserve"> </w:t>
      </w:r>
      <w:r>
        <w:rPr>
          <w:rFonts w:hint="eastAsia" w:ascii="Times New Roman" w:hAnsi="Times New Roman" w:eastAsia="宋体" w:cs="Times New Roman"/>
          <w:sz w:val="21"/>
        </w:rPr>
        <w:t>s</w:t>
      </w:r>
      <w:r>
        <w:rPr>
          <w:rFonts w:hint="eastAsia" w:ascii="Times New Roman" w:hAnsi="Times New Roman" w:eastAsia="宋体" w:cs="Times New Roman"/>
          <w:sz w:val="21"/>
          <w:lang w:eastAsia="zh-CN"/>
        </w:rPr>
        <w:t>。初次使用时，在设置好其他仪器参数后，通过检测参考样品，或采用与烘箱仲裁法对比检测确定关机模式。</w:t>
      </w:r>
    </w:p>
    <w:p w14:paraId="122457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hint="eastAsia" w:ascii="Times New Roman" w:hAnsi="Times New Roman" w:eastAsia="宋体" w:cs="Times New Roman"/>
          <w:sz w:val="21"/>
          <w:lang w:eastAsia="zh-CN"/>
        </w:rPr>
        <w:t>（</w:t>
      </w:r>
      <w:r>
        <w:rPr>
          <w:rFonts w:hint="eastAsia" w:ascii="Times New Roman" w:hAnsi="Times New Roman" w:eastAsia="宋体" w:cs="Times New Roman"/>
          <w:sz w:val="21"/>
          <w:lang w:val="en-US" w:eastAsia="zh-CN"/>
        </w:rPr>
        <w:t>2）按（1）设置好相应的仪器参数，根据</w:t>
      </w:r>
      <w:r>
        <w:rPr>
          <w:rFonts w:hint="eastAsia" w:ascii="Times New Roman" w:hAnsi="Times New Roman" w:eastAsia="宋体" w:cs="Times New Roman"/>
          <w:sz w:val="21"/>
          <w:lang w:eastAsia="zh-CN"/>
        </w:rPr>
        <w:t>仪器操作说明，</w:t>
      </w:r>
      <w:r>
        <w:rPr>
          <w:rFonts w:ascii="Times New Roman" w:hAnsi="Times New Roman" w:eastAsia="宋体" w:cs="Times New Roman"/>
          <w:sz w:val="21"/>
        </w:rPr>
        <w:t>打开遮风盖，放上</w:t>
      </w:r>
      <w:r>
        <w:rPr>
          <w:rFonts w:hint="eastAsia" w:ascii="Times New Roman" w:hAnsi="Times New Roman" w:eastAsia="宋体" w:cs="Times New Roman"/>
          <w:sz w:val="21"/>
          <w:lang w:eastAsia="zh-CN"/>
        </w:rPr>
        <w:t>干燥洁净的</w:t>
      </w:r>
      <w:r>
        <w:rPr>
          <w:rFonts w:hint="eastAsia" w:ascii="Times New Roman" w:hAnsi="Times New Roman" w:eastAsia="宋体" w:cs="Times New Roman"/>
          <w:sz w:val="21"/>
        </w:rPr>
        <w:t>试</w:t>
      </w:r>
      <w:r>
        <w:rPr>
          <w:rFonts w:ascii="Times New Roman" w:hAnsi="Times New Roman" w:eastAsia="宋体" w:cs="Times New Roman"/>
          <w:sz w:val="21"/>
        </w:rPr>
        <w:t>样盘，</w:t>
      </w:r>
      <w:r>
        <w:rPr>
          <w:rFonts w:hint="eastAsia" w:ascii="Times New Roman" w:hAnsi="Times New Roman" w:eastAsia="宋体" w:cs="Times New Roman"/>
          <w:sz w:val="21"/>
          <w:lang w:eastAsia="zh-CN"/>
        </w:rPr>
        <w:t>关闭</w:t>
      </w:r>
      <w:r>
        <w:rPr>
          <w:rFonts w:ascii="Times New Roman" w:hAnsi="Times New Roman" w:eastAsia="宋体" w:cs="Times New Roman"/>
          <w:sz w:val="21"/>
        </w:rPr>
        <w:t>遮风盖</w:t>
      </w:r>
      <w:r>
        <w:rPr>
          <w:rFonts w:hint="eastAsia" w:ascii="Times New Roman" w:hAnsi="Times New Roman" w:eastAsia="宋体" w:cs="Times New Roman"/>
          <w:sz w:val="21"/>
          <w:lang w:eastAsia="zh-CN"/>
        </w:rPr>
        <w:t>，</w:t>
      </w:r>
      <w:r>
        <w:rPr>
          <w:rFonts w:ascii="Times New Roman" w:hAnsi="Times New Roman" w:eastAsia="宋体" w:cs="Times New Roman"/>
          <w:sz w:val="21"/>
        </w:rPr>
        <w:t>去皮。加入制备好的样品</w:t>
      </w:r>
      <w:r>
        <w:rPr>
          <w:rFonts w:hint="eastAsia" w:ascii="Times New Roman" w:hAnsi="Times New Roman" w:eastAsia="宋体" w:cs="Times New Roman"/>
          <w:sz w:val="21"/>
          <w:lang w:val="en-US" w:eastAsia="zh-CN"/>
        </w:rPr>
        <w:t xml:space="preserve">4.000 </w:t>
      </w:r>
      <w:r>
        <w:rPr>
          <w:rFonts w:ascii="Times New Roman" w:hAnsi="Times New Roman" w:eastAsia="宋体" w:cs="Times New Roman"/>
          <w:sz w:val="21"/>
        </w:rPr>
        <w:t>g</w:t>
      </w:r>
      <w:r>
        <w:rPr>
          <w:rFonts w:hint="eastAsia" w:ascii="Times New Roman" w:hAnsi="Times New Roman" w:eastAsia="宋体" w:cs="宋体"/>
          <w:sz w:val="21"/>
        </w:rPr>
        <w:t>±</w:t>
      </w:r>
      <w:r>
        <w:rPr>
          <w:rFonts w:hint="eastAsia" w:ascii="Times New Roman" w:hAnsi="Times New Roman" w:eastAsia="宋体" w:cs="Times New Roman"/>
          <w:sz w:val="21"/>
          <w:lang w:val="en-US" w:eastAsia="zh-CN"/>
        </w:rPr>
        <w:t>0.1 g</w:t>
      </w:r>
      <w:r>
        <w:rPr>
          <w:rFonts w:ascii="Times New Roman" w:hAnsi="Times New Roman" w:eastAsia="宋体" w:cs="Times New Roman"/>
          <w:sz w:val="21"/>
        </w:rPr>
        <w:t>，</w:t>
      </w:r>
      <w:r>
        <w:rPr>
          <w:rFonts w:hint="eastAsia" w:ascii="Times New Roman" w:hAnsi="Times New Roman" w:eastAsia="宋体" w:cs="Times New Roman"/>
          <w:sz w:val="21"/>
          <w:lang w:eastAsia="zh-CN"/>
        </w:rPr>
        <w:t>迅速且</w:t>
      </w:r>
      <w:r>
        <w:rPr>
          <w:rFonts w:hint="eastAsia" w:ascii="Times New Roman" w:hAnsi="Times New Roman" w:eastAsia="宋体" w:cs="Times New Roman"/>
          <w:sz w:val="21"/>
        </w:rPr>
        <w:t>均匀</w:t>
      </w:r>
      <w:r>
        <w:rPr>
          <w:rFonts w:hint="eastAsia" w:ascii="Times New Roman" w:hAnsi="Times New Roman" w:eastAsia="宋体" w:cs="Times New Roman"/>
          <w:sz w:val="21"/>
          <w:lang w:eastAsia="zh-CN"/>
        </w:rPr>
        <w:t>地</w:t>
      </w:r>
      <w:r>
        <w:rPr>
          <w:rFonts w:hint="eastAsia" w:ascii="Times New Roman" w:hAnsi="Times New Roman" w:eastAsia="宋体" w:cs="Times New Roman"/>
          <w:sz w:val="21"/>
        </w:rPr>
        <w:t>平铺于</w:t>
      </w:r>
      <w:r>
        <w:rPr>
          <w:rFonts w:hint="eastAsia" w:ascii="Times New Roman" w:hAnsi="Times New Roman" w:eastAsia="宋体" w:cs="Times New Roman"/>
          <w:sz w:val="21"/>
          <w:lang w:eastAsia="zh-CN"/>
        </w:rPr>
        <w:t>室温状态的干燥试样盘中，关闭</w:t>
      </w:r>
      <w:r>
        <w:rPr>
          <w:rFonts w:ascii="Times New Roman" w:hAnsi="Times New Roman" w:eastAsia="宋体" w:cs="Times New Roman"/>
          <w:sz w:val="21"/>
        </w:rPr>
        <w:t>遮风盖</w:t>
      </w:r>
      <w:r>
        <w:rPr>
          <w:rFonts w:hint="eastAsia" w:ascii="Times New Roman" w:hAnsi="Times New Roman" w:eastAsia="宋体" w:cs="Times New Roman"/>
          <w:sz w:val="21"/>
          <w:lang w:val="en-US" w:eastAsia="zh-CN"/>
        </w:rPr>
        <w:t>,</w:t>
      </w:r>
      <w:r>
        <w:rPr>
          <w:rFonts w:hint="eastAsia" w:ascii="Times New Roman" w:hAnsi="Times New Roman" w:eastAsia="宋体" w:cs="Times New Roman"/>
          <w:sz w:val="21"/>
          <w:lang w:eastAsia="zh-CN"/>
        </w:rPr>
        <w:t>启动烘干程序</w:t>
      </w:r>
      <w:r>
        <w:rPr>
          <w:rFonts w:ascii="Times New Roman" w:hAnsi="Times New Roman" w:eastAsia="宋体" w:cs="Times New Roman"/>
          <w:sz w:val="21"/>
        </w:rPr>
        <w:t>，测试开始。待测定完成后，记录下显示的测定结果。</w:t>
      </w:r>
    </w:p>
    <w:p w14:paraId="466CEB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z w:val="21"/>
          <w:lang w:eastAsia="zh-CN"/>
        </w:rPr>
      </w:pPr>
      <w:r>
        <w:rPr>
          <w:rFonts w:hint="eastAsia" w:ascii="Times New Roman" w:hAnsi="Times New Roman" w:eastAsia="宋体" w:cs="Times New Roman"/>
          <w:sz w:val="21"/>
          <w:lang w:eastAsia="zh-CN"/>
        </w:rPr>
        <w:t>（</w:t>
      </w:r>
      <w:r>
        <w:rPr>
          <w:rFonts w:hint="eastAsia" w:ascii="Times New Roman" w:hAnsi="Times New Roman" w:eastAsia="宋体" w:cs="Times New Roman"/>
          <w:sz w:val="21"/>
          <w:lang w:val="en-US" w:eastAsia="zh-CN"/>
        </w:rPr>
        <w:t>3）</w:t>
      </w:r>
      <w:r>
        <w:rPr>
          <w:rFonts w:hint="eastAsia" w:ascii="Times New Roman" w:hAnsi="Times New Roman" w:eastAsia="宋体" w:cs="Times New Roman"/>
          <w:sz w:val="21"/>
        </w:rPr>
        <w:t>质量控制：</w:t>
      </w:r>
      <w:r>
        <w:rPr>
          <w:rFonts w:hint="eastAsia" w:ascii="Times New Roman" w:hAnsi="Times New Roman" w:eastAsia="宋体" w:cs="Times New Roman"/>
        </w:rPr>
        <w:t>仪</w:t>
      </w:r>
      <w:r>
        <w:rPr>
          <w:rFonts w:hint="eastAsia" w:ascii="Times New Roman" w:hAnsi="Times New Roman" w:eastAsia="宋体" w:cs="Times New Roman"/>
          <w:sz w:val="21"/>
        </w:rPr>
        <w:t>器应定期进行法定检定校准，方法包括但不限于使用温度校准器件进行温度单元校准。日常使用中亦应做好仪器的维护和保养，做好期间核查工作。</w:t>
      </w:r>
    </w:p>
    <w:p w14:paraId="790F46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eastAsia="zh-CN"/>
        </w:rPr>
        <w:t>（</w:t>
      </w:r>
      <w:r>
        <w:rPr>
          <w:rFonts w:hint="eastAsia" w:ascii="Times New Roman" w:hAnsi="Times New Roman" w:eastAsia="宋体" w:cs="Times New Roman"/>
          <w:sz w:val="21"/>
          <w:lang w:val="en-US" w:eastAsia="zh-CN"/>
        </w:rPr>
        <w:t>4）建议使用环境：温度</w:t>
      </w:r>
      <w:r>
        <w:rPr>
          <w:rFonts w:hint="eastAsia" w:ascii="Times New Roman" w:hAnsi="Times New Roman" w:eastAsia="宋体" w:cs="宋体"/>
          <w:sz w:val="21"/>
          <w:lang w:val="en-US" w:eastAsia="zh-CN"/>
        </w:rPr>
        <w:t>≦</w:t>
      </w:r>
      <w:r>
        <w:rPr>
          <w:rFonts w:hint="eastAsia" w:ascii="Times New Roman" w:hAnsi="Times New Roman" w:eastAsia="宋体" w:cs="Times New Roman"/>
          <w:sz w:val="21"/>
          <w:lang w:val="en-US" w:eastAsia="zh-CN"/>
        </w:rPr>
        <w:t>40</w:t>
      </w:r>
      <w:r>
        <w:rPr>
          <w:rFonts w:hint="eastAsia" w:ascii="Times New Roman" w:hAnsi="Times New Roman" w:eastAsia="宋体" w:cs="宋体"/>
          <w:sz w:val="21"/>
          <w:lang w:val="en-US" w:eastAsia="zh-CN"/>
        </w:rPr>
        <w:t>℃</w:t>
      </w:r>
      <w:r>
        <w:rPr>
          <w:rFonts w:hint="eastAsia" w:ascii="Times New Roman" w:hAnsi="Times New Roman" w:eastAsia="宋体" w:cs="Times New Roman"/>
          <w:sz w:val="21"/>
          <w:lang w:val="en-US" w:eastAsia="zh-CN"/>
        </w:rPr>
        <w:t>，湿度</w:t>
      </w:r>
      <w:r>
        <w:rPr>
          <w:rFonts w:hint="eastAsia" w:ascii="Times New Roman" w:hAnsi="Times New Roman" w:eastAsia="宋体" w:cs="宋体"/>
          <w:sz w:val="21"/>
          <w:lang w:val="en-US" w:eastAsia="zh-CN"/>
        </w:rPr>
        <w:t>≦</w:t>
      </w:r>
      <w:r>
        <w:rPr>
          <w:rFonts w:hint="eastAsia" w:ascii="Times New Roman" w:hAnsi="Times New Roman" w:eastAsia="宋体" w:cs="Times New Roman"/>
          <w:sz w:val="21"/>
          <w:lang w:val="en-US" w:eastAsia="zh-CN"/>
        </w:rPr>
        <w:t>80%。</w:t>
      </w:r>
    </w:p>
    <w:p w14:paraId="0DD2521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 w:val="21"/>
          <w:lang w:val="en-US" w:eastAsia="zh-CN"/>
        </w:rPr>
      </w:pPr>
      <w:bookmarkStart w:id="2" w:name="_GoBack"/>
      <w:r>
        <w:rPr>
          <w:rFonts w:hint="eastAsia" w:ascii="Times New Roman" w:hAnsi="Times New Roman" w:eastAsia="宋体" w:cs="Times New Roman"/>
          <w:sz w:val="21"/>
        </w:rPr>
        <w:t>（5）其他注意事项可见仪器说明书或操作规程。</w:t>
      </w:r>
    </w:p>
    <w:bookmarkEnd w:id="2"/>
    <w:p w14:paraId="27531029">
      <w:pPr>
        <w:pStyle w:val="26"/>
        <w:spacing w:before="240" w:after="240"/>
        <w:rPr>
          <w:rFonts w:hint="eastAsia" w:hAnsi="Times New Roman" w:cs="Times New Roman"/>
        </w:rPr>
      </w:pPr>
      <w:r>
        <w:rPr>
          <w:rFonts w:hint="eastAsia" w:hAnsi="Times New Roman" w:cs="Times New Roman"/>
        </w:rPr>
        <w:t>结果与表述</w:t>
      </w:r>
    </w:p>
    <w:p w14:paraId="556A58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eastAsia="zh-CN"/>
        </w:rPr>
        <w:t>直接记录</w:t>
      </w:r>
      <w:r>
        <w:rPr>
          <w:rFonts w:hint="eastAsia" w:ascii="Times New Roman" w:hAnsi="Times New Roman" w:eastAsia="宋体" w:cs="Times New Roman"/>
          <w:sz w:val="21"/>
        </w:rPr>
        <w:t>仪器显示</w:t>
      </w:r>
      <w:r>
        <w:rPr>
          <w:rFonts w:hint="eastAsia" w:ascii="Times New Roman" w:hAnsi="Times New Roman" w:eastAsia="宋体" w:cs="Times New Roman"/>
          <w:sz w:val="21"/>
          <w:lang w:eastAsia="zh-CN"/>
        </w:rPr>
        <w:t>的</w:t>
      </w:r>
      <w:r>
        <w:rPr>
          <w:rFonts w:hint="eastAsia" w:ascii="Times New Roman" w:hAnsi="Times New Roman" w:eastAsia="宋体" w:cs="Times New Roman"/>
          <w:sz w:val="21"/>
        </w:rPr>
        <w:t>测定结果</w:t>
      </w:r>
      <w:r>
        <w:rPr>
          <w:rFonts w:hint="eastAsia" w:ascii="Times New Roman" w:hAnsi="Times New Roman" w:eastAsia="宋体" w:cs="Times New Roman"/>
          <w:sz w:val="21"/>
          <w:lang w:eastAsia="zh-CN"/>
        </w:rPr>
        <w:t>，单位为（</w:t>
      </w:r>
      <w:r>
        <w:rPr>
          <w:rFonts w:hint="eastAsia" w:ascii="Times New Roman" w:hAnsi="Times New Roman" w:eastAsia="宋体" w:cs="Times New Roman"/>
          <w:sz w:val="21"/>
          <w:lang w:val="en-US" w:eastAsia="zh-CN"/>
        </w:rPr>
        <w:t>g/100 g）</w:t>
      </w:r>
      <w:r>
        <w:rPr>
          <w:rFonts w:hint="eastAsia" w:ascii="Times New Roman" w:hAnsi="Times New Roman" w:eastAsia="宋体" w:cs="Times New Roman"/>
          <w:sz w:val="21"/>
          <w:lang w:eastAsia="zh-CN"/>
        </w:rPr>
        <w:t>。</w:t>
      </w:r>
    </w:p>
    <w:p w14:paraId="72EBA338">
      <w:pPr>
        <w:pStyle w:val="26"/>
        <w:spacing w:before="240" w:after="240"/>
        <w:rPr>
          <w:rFonts w:hint="eastAsia" w:hAnsi="Times New Roman" w:cs="Times New Roman"/>
        </w:rPr>
      </w:pPr>
      <w:r>
        <w:rPr>
          <w:rFonts w:hint="eastAsia" w:hAnsi="Times New Roman" w:cs="Times New Roman"/>
        </w:rPr>
        <w:t>精密度</w:t>
      </w:r>
    </w:p>
    <w:p w14:paraId="74E9D7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eastAsia="宋体" w:cs="Times New Roman"/>
          <w:sz w:val="21"/>
        </w:rPr>
      </w:pPr>
      <w:r>
        <w:rPr>
          <w:rFonts w:ascii="Times New Roman" w:hAnsi="Times New Roman" w:eastAsia="宋体" w:cs="Times New Roman"/>
          <w:sz w:val="21"/>
        </w:rPr>
        <w:t>在重复性条件下</w:t>
      </w:r>
      <w:r>
        <w:rPr>
          <w:rFonts w:hint="eastAsia" w:ascii="Times New Roman" w:hAnsi="Times New Roman" w:eastAsia="宋体" w:cs="Times New Roman"/>
          <w:sz w:val="21"/>
          <w:lang w:eastAsia="zh-CN"/>
        </w:rPr>
        <w:t>，</w:t>
      </w:r>
      <w:r>
        <w:rPr>
          <w:rFonts w:ascii="Times New Roman" w:hAnsi="Times New Roman" w:eastAsia="宋体" w:cs="Times New Roman"/>
          <w:sz w:val="21"/>
        </w:rPr>
        <w:t>获得的两次独立测定结果的绝对差值不大于0.</w:t>
      </w:r>
      <w:r>
        <w:rPr>
          <w:rFonts w:hint="eastAsia" w:ascii="Times New Roman" w:hAnsi="Times New Roman" w:eastAsia="宋体" w:cs="Times New Roman"/>
          <w:sz w:val="21"/>
          <w:lang w:val="en-US" w:eastAsia="zh-CN"/>
        </w:rPr>
        <w:t>3</w:t>
      </w:r>
      <w:r>
        <w:rPr>
          <w:rFonts w:ascii="Times New Roman" w:hAnsi="Times New Roman" w:eastAsia="宋体" w:cs="Times New Roman"/>
          <w:sz w:val="21"/>
        </w:rPr>
        <w:t>g</w:t>
      </w:r>
      <w:r>
        <w:rPr>
          <w:rFonts w:hint="eastAsia" w:ascii="Times New Roman" w:hAnsi="Times New Roman" w:eastAsia="宋体" w:cs="Times New Roman"/>
          <w:sz w:val="21"/>
        </w:rPr>
        <w:t>/</w:t>
      </w:r>
      <w:r>
        <w:rPr>
          <w:rFonts w:ascii="Times New Roman" w:hAnsi="Times New Roman" w:eastAsia="宋体" w:cs="Times New Roman"/>
          <w:sz w:val="21"/>
        </w:rPr>
        <w:t>100 g</w:t>
      </w:r>
      <w:r>
        <w:rPr>
          <w:rFonts w:hint="eastAsia" w:ascii="Times New Roman" w:hAnsi="Times New Roman" w:eastAsia="宋体" w:cs="Times New Roman"/>
          <w:sz w:val="21"/>
          <w:lang w:eastAsia="zh-CN"/>
        </w:rPr>
        <w:t>，</w:t>
      </w:r>
      <w:r>
        <w:rPr>
          <w:rFonts w:hint="eastAsia" w:ascii="Times New Roman" w:hAnsi="Times New Roman" w:eastAsia="宋体" w:cs="Times New Roman"/>
          <w:sz w:val="21"/>
        </w:rPr>
        <w:t>以</w:t>
      </w:r>
      <w:r>
        <w:rPr>
          <w:rFonts w:hint="eastAsia" w:ascii="Times New Roman" w:hAnsi="Times New Roman" w:eastAsia="宋体" w:cs="Times New Roman"/>
          <w:sz w:val="21"/>
          <w:lang w:eastAsia="zh-CN"/>
        </w:rPr>
        <w:t>重复性条件下获得的两次独立测定结果</w:t>
      </w:r>
      <w:r>
        <w:rPr>
          <w:rFonts w:hint="eastAsia" w:ascii="Times New Roman" w:hAnsi="Times New Roman" w:eastAsia="宋体" w:cs="Times New Roman"/>
          <w:sz w:val="21"/>
        </w:rPr>
        <w:t>的算术平均值</w:t>
      </w:r>
      <w:r>
        <w:rPr>
          <w:rFonts w:hint="eastAsia" w:ascii="Times New Roman" w:hAnsi="Times New Roman" w:eastAsia="宋体" w:cs="Times New Roman"/>
          <w:sz w:val="21"/>
          <w:lang w:eastAsia="zh-CN"/>
        </w:rPr>
        <w:t>表示，测定结果保留小数点后两位</w:t>
      </w:r>
      <w:r>
        <w:rPr>
          <w:rFonts w:ascii="Times New Roman" w:hAnsi="Times New Roman" w:eastAsia="宋体" w:cs="Times New Roman"/>
          <w:sz w:val="21"/>
        </w:rPr>
        <w:t>。</w:t>
      </w:r>
    </w:p>
    <w:p w14:paraId="36207765">
      <w:pPr>
        <w:spacing w:line="360" w:lineRule="auto"/>
        <w:rPr>
          <w:rFonts w:hint="eastAsia" w:ascii="Times New Roman" w:hAnsi="Times New Roman" w:eastAsia="宋体" w:cs="Times New Roman"/>
          <w:sz w:val="21"/>
        </w:rPr>
      </w:pPr>
    </w:p>
    <w:p w14:paraId="4442547F">
      <w:pPr>
        <w:spacing w:line="360" w:lineRule="auto"/>
        <w:rPr>
          <w:rFonts w:hint="eastAsia" w:ascii="Times New Roman" w:hAnsi="Times New Roman" w:eastAsia="宋体" w:cs="Times New Roman"/>
          <w:sz w:val="21"/>
        </w:rPr>
      </w:pPr>
    </w:p>
    <w:p w14:paraId="187527F9">
      <w:pPr>
        <w:spacing w:line="360" w:lineRule="auto"/>
        <w:rPr>
          <w:rFonts w:hint="eastAsia" w:ascii="Times New Roman" w:hAnsi="Times New Roman" w:eastAsia="宋体" w:cs="Times New Roman"/>
          <w:sz w:val="24"/>
        </w:rPr>
      </w:pPr>
    </w:p>
    <w:p w14:paraId="6DAFB863">
      <w:pPr>
        <w:pStyle w:val="7"/>
        <w:rPr>
          <w:rFonts w:hint="default" w:eastAsia="宋体"/>
          <w:u w:val="single"/>
          <w:lang w:val="en-US" w:eastAsia="zh-CN"/>
        </w:rPr>
      </w:pPr>
      <w:r>
        <w:rPr>
          <w:rFonts w:hint="eastAsia"/>
          <w:lang w:val="en-US" w:eastAsia="zh-CN"/>
        </w:rPr>
        <w:t xml:space="preserve">                  </w:t>
      </w:r>
      <w:r>
        <w:rPr>
          <w:rFonts w:hint="eastAsia"/>
          <w:u w:val="single"/>
          <w:lang w:val="en-US" w:eastAsia="zh-CN"/>
        </w:rPr>
        <w:t xml:space="preserve">                             </w:t>
      </w:r>
    </w:p>
    <w:p w14:paraId="0D2F52E0">
      <w:pPr>
        <w:spacing w:line="360" w:lineRule="auto"/>
        <w:rPr>
          <w:rFonts w:hint="eastAsia" w:ascii="Times New Roman" w:hAnsi="Times New Roman" w:eastAsia="宋体" w:cs="Times New Roman"/>
          <w:sz w:val="24"/>
        </w:rPr>
      </w:pPr>
    </w:p>
    <w:p w14:paraId="51E18057">
      <w:pPr>
        <w:spacing w:line="360" w:lineRule="auto"/>
        <w:rPr>
          <w:rFonts w:hint="eastAsia" w:ascii="Times New Roman" w:hAnsi="Times New Roman" w:eastAsia="宋体" w:cs="Times New Roman"/>
          <w:sz w:val="24"/>
        </w:rPr>
      </w:pPr>
    </w:p>
    <w:p w14:paraId="60041A43">
      <w:pPr>
        <w:spacing w:line="360" w:lineRule="auto"/>
        <w:rPr>
          <w:rFonts w:hint="eastAsia" w:ascii="Times New Roman" w:hAnsi="Times New Roman" w:eastAsia="宋体" w:cs="Times New Roman"/>
          <w:sz w:val="24"/>
        </w:rPr>
      </w:pPr>
    </w:p>
    <w:p w14:paraId="22EB1F0B">
      <w:pPr>
        <w:spacing w:line="360" w:lineRule="auto"/>
        <w:rPr>
          <w:rFonts w:hint="eastAsia" w:ascii="Times New Roman" w:hAnsi="Times New Roman" w:eastAsia="宋体" w:cs="Times New Roman"/>
          <w:sz w:val="24"/>
        </w:rPr>
      </w:pPr>
    </w:p>
    <w:p w14:paraId="13CC423F">
      <w:pPr>
        <w:spacing w:line="360" w:lineRule="auto"/>
        <w:rPr>
          <w:rFonts w:hint="eastAsia" w:ascii="Times New Roman" w:hAnsi="Times New Roman" w:eastAsia="宋体" w:cs="Times New Roman"/>
          <w:sz w:val="24"/>
        </w:rPr>
      </w:pPr>
    </w:p>
    <w:p w14:paraId="3339326F">
      <w:pPr>
        <w:spacing w:line="360" w:lineRule="auto"/>
        <w:rPr>
          <w:rFonts w:hint="eastAsia" w:ascii="Times New Roman" w:hAnsi="Times New Roman" w:eastAsia="宋体" w:cs="Times New Roman"/>
          <w:sz w:val="24"/>
        </w:rPr>
      </w:pPr>
    </w:p>
    <w:p w14:paraId="134E4D8A">
      <w:pPr>
        <w:spacing w:line="360" w:lineRule="auto"/>
        <w:rPr>
          <w:rFonts w:hint="eastAsia" w:ascii="Times New Roman" w:hAnsi="Times New Roman" w:eastAsia="宋体" w:cs="Times New Roman"/>
          <w:sz w:val="24"/>
        </w:rPr>
      </w:pPr>
    </w:p>
    <w:p w14:paraId="5ECE8B43">
      <w:pPr>
        <w:spacing w:line="360" w:lineRule="auto"/>
        <w:rPr>
          <w:rFonts w:ascii="Times New Roman" w:hAnsi="Times New Roman" w:eastAsia="宋体" w:cs="Times New Roman"/>
          <w:sz w:val="24"/>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8890B">
    <w:pPr>
      <w:pStyle w:val="4"/>
      <w:jc w:val="right"/>
    </w:pPr>
  </w:p>
  <w:p w14:paraId="0F833D94">
    <w:pPr>
      <w:pStyle w:val="4"/>
      <w:ind w:righ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917D1">
    <w:pPr>
      <w:pStyle w:val="4"/>
      <w:ind w:righ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146E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9080F">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49080F">
                    <w:pPr>
                      <w:pStyle w:val="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F458A">
    <w:pPr>
      <w:pStyle w:val="4"/>
      <w:jc w:val="righ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2815E">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42815E">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73888075">
    <w:pPr>
      <w:pStyle w:val="4"/>
      <w:ind w:right="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6BBAF">
    <w:pPr>
      <w:pStyle w:val="4"/>
      <w:ind w:right="21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FCDED">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1FCDED">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EADA0">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A64AF">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01A64AF">
                    <w:pPr>
                      <w:pStyle w:val="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43843">
    <w:pPr>
      <w:pStyle w:val="4"/>
      <w:jc w:val="righ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350E9">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3350E9">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2B3C51D1">
    <w:pPr>
      <w:pStyle w:val="4"/>
      <w:ind w:right="2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FC57">
    <w:pPr>
      <w:pStyle w:val="4"/>
      <w:ind w:right="21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AA5C8">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9AA5C8">
                    <w:pPr>
                      <w:pStyle w:val="4"/>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3A83C">
    <w:pPr>
      <w:pStyle w:val="24"/>
      <w:jc w:val="right"/>
      <w:rPr>
        <w:rFonts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5DE4">
    <w:pPr>
      <w:pStyle w:val="24"/>
      <w:jc w:val="right"/>
      <w:rPr>
        <w:rFonts w:hint="default" w:eastAsia="宋体"/>
        <w:lang w:val="en-US" w:eastAsia="zh-CN"/>
      </w:rPr>
    </w:pPr>
    <w:r>
      <w:t xml:space="preserve">T/GFPU </w:t>
    </w:r>
    <w:r>
      <w:rPr>
        <w:rFonts w:hint="eastAsia"/>
        <w:lang w:val="en-US" w:eastAsia="zh-CN"/>
      </w:rPr>
      <w:t>XXXX</w:t>
    </w:r>
    <w:r>
      <w:t>-</w:t>
    </w:r>
    <w:r>
      <w:rPr>
        <w:rFonts w:hint="eastAsia"/>
        <w:lang w:val="en-US" w:eastAsia="zh-CN"/>
      </w:rPr>
      <w:t>2025</w:t>
    </w:r>
  </w:p>
  <w:p w14:paraId="164335AD">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26F5F">
    <w:pPr>
      <w:pStyle w:val="24"/>
      <w:jc w:val="right"/>
      <w:rPr>
        <w:rFonts w:hint="default" w:eastAsia="宋体"/>
        <w:lang w:val="en-US" w:eastAsia="zh-CN"/>
      </w:rPr>
    </w:pPr>
    <w:r>
      <w:t xml:space="preserve">T/GFPU </w:t>
    </w:r>
    <w:r>
      <w:rPr>
        <w:rFonts w:hint="eastAsia"/>
        <w:lang w:val="en-US" w:eastAsia="zh-CN"/>
      </w:rPr>
      <w:t>XXXX</w:t>
    </w:r>
    <w:r>
      <w:t>-</w:t>
    </w:r>
    <w:r>
      <w:rPr>
        <w:rFonts w:hint="eastAsia"/>
        <w:lang w:val="en-US" w:eastAsia="zh-CN"/>
      </w:rPr>
      <w:t>2025</w:t>
    </w:r>
  </w:p>
  <w:p w14:paraId="1B3A1913">
    <w:pPr>
      <w:pStyle w:val="5"/>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E42C4">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51E22">
    <w:pPr>
      <w:pStyle w:val="24"/>
      <w:jc w:val="right"/>
      <w:rPr>
        <w:rFonts w:ascii="黑体" w:hAnsi="黑体" w:eastAsia="黑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A8BAB">
    <w:pPr>
      <w:pStyle w:val="24"/>
      <w:jc w:val="right"/>
      <w:rPr>
        <w:rFonts w:hint="default" w:eastAsia="宋体"/>
        <w:lang w:val="en-US" w:eastAsia="zh-CN"/>
      </w:rPr>
    </w:pPr>
    <w:r>
      <w:t xml:space="preserve">T/GFPU </w:t>
    </w:r>
    <w:r>
      <w:rPr>
        <w:rFonts w:hint="eastAsia"/>
        <w:lang w:val="en-US" w:eastAsia="zh-CN"/>
      </w:rPr>
      <w:t>XXXX</w:t>
    </w:r>
    <w:r>
      <w:t>-</w:t>
    </w:r>
    <w:r>
      <w:rPr>
        <w:rFonts w:hint="eastAsia"/>
        <w:lang w:val="en-US" w:eastAsia="zh-CN"/>
      </w:rPr>
      <w:t>2025</w:t>
    </w:r>
  </w:p>
  <w:p w14:paraId="1FDBB1F5">
    <w:pPr>
      <w:pStyle w:val="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6"/>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99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559" w:firstLine="0"/>
      </w:pPr>
      <w:rPr>
        <w:rFonts w:hint="eastAsia" w:ascii="黑体" w:hAnsi="Times New Roman" w:eastAsia="黑体"/>
        <w:b w:val="0"/>
        <w:i w:val="0"/>
        <w:sz w:val="21"/>
      </w:rPr>
    </w:lvl>
    <w:lvl w:ilvl="3" w:tentative="0">
      <w:start w:val="1"/>
      <w:numFmt w:val="decimal"/>
      <w:suff w:val="nothing"/>
      <w:lvlText w:val="%1.%2.%3.%4　"/>
      <w:lvlJc w:val="left"/>
      <w:pPr>
        <w:ind w:left="1559"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Y2RiMjE4MjhiM2JhMzQ1YzM2NjNkMDZjYTAzZWUifQ=="/>
  </w:docVars>
  <w:rsids>
    <w:rsidRoot w:val="14B124E9"/>
    <w:rsid w:val="001676A3"/>
    <w:rsid w:val="002541DB"/>
    <w:rsid w:val="00436435"/>
    <w:rsid w:val="0072281E"/>
    <w:rsid w:val="00741FD3"/>
    <w:rsid w:val="00B17753"/>
    <w:rsid w:val="00EA1684"/>
    <w:rsid w:val="018352A8"/>
    <w:rsid w:val="01AA48C3"/>
    <w:rsid w:val="029E7286"/>
    <w:rsid w:val="03B804CE"/>
    <w:rsid w:val="049E4AF5"/>
    <w:rsid w:val="06D26B49"/>
    <w:rsid w:val="079C4D0B"/>
    <w:rsid w:val="0A4708C9"/>
    <w:rsid w:val="0AD36A1C"/>
    <w:rsid w:val="0C831E9D"/>
    <w:rsid w:val="0DBA42DA"/>
    <w:rsid w:val="0DD1413D"/>
    <w:rsid w:val="0E002DB4"/>
    <w:rsid w:val="0F3C1A10"/>
    <w:rsid w:val="11570A9D"/>
    <w:rsid w:val="144A226F"/>
    <w:rsid w:val="14B124E9"/>
    <w:rsid w:val="16105EDA"/>
    <w:rsid w:val="1DA5799D"/>
    <w:rsid w:val="1DD97567"/>
    <w:rsid w:val="1E233316"/>
    <w:rsid w:val="1EC4074A"/>
    <w:rsid w:val="1F220B8F"/>
    <w:rsid w:val="20F12043"/>
    <w:rsid w:val="212B0DC3"/>
    <w:rsid w:val="21866A93"/>
    <w:rsid w:val="22745AB0"/>
    <w:rsid w:val="22A920F2"/>
    <w:rsid w:val="23065015"/>
    <w:rsid w:val="24427B14"/>
    <w:rsid w:val="25286F0A"/>
    <w:rsid w:val="27233E7A"/>
    <w:rsid w:val="28A00325"/>
    <w:rsid w:val="2920604A"/>
    <w:rsid w:val="2B975423"/>
    <w:rsid w:val="2CF75393"/>
    <w:rsid w:val="2E93422E"/>
    <w:rsid w:val="2F8932C6"/>
    <w:rsid w:val="32D04B18"/>
    <w:rsid w:val="35EA010B"/>
    <w:rsid w:val="38C764E2"/>
    <w:rsid w:val="3A045D5D"/>
    <w:rsid w:val="3ACC1B4E"/>
    <w:rsid w:val="3D3971BD"/>
    <w:rsid w:val="41B60ECC"/>
    <w:rsid w:val="42E71ACA"/>
    <w:rsid w:val="43152628"/>
    <w:rsid w:val="468A13A9"/>
    <w:rsid w:val="49744D6D"/>
    <w:rsid w:val="4A527BD5"/>
    <w:rsid w:val="52735E42"/>
    <w:rsid w:val="54B90B47"/>
    <w:rsid w:val="58131A3D"/>
    <w:rsid w:val="5A886C3A"/>
    <w:rsid w:val="5C0E1B80"/>
    <w:rsid w:val="5D816385"/>
    <w:rsid w:val="5DC06B0B"/>
    <w:rsid w:val="5FA02994"/>
    <w:rsid w:val="603D0641"/>
    <w:rsid w:val="61342BDF"/>
    <w:rsid w:val="61406D9F"/>
    <w:rsid w:val="627604AD"/>
    <w:rsid w:val="6672542F"/>
    <w:rsid w:val="6AB965D8"/>
    <w:rsid w:val="6CBB7768"/>
    <w:rsid w:val="6CF02433"/>
    <w:rsid w:val="6D5208AC"/>
    <w:rsid w:val="6E3C2BCA"/>
    <w:rsid w:val="7157106E"/>
    <w:rsid w:val="764F2638"/>
    <w:rsid w:val="79222CE5"/>
    <w:rsid w:val="7D9E4F21"/>
    <w:rsid w:val="7EDB2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rPr>
      <w:rFonts w:ascii="Times New Roman" w:hAnsi="Times New Roman"/>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w:basedOn w:val="3"/>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
    <w:name w:val="Table Text"/>
    <w:basedOn w:val="1"/>
    <w:semiHidden/>
    <w:qFormat/>
    <w:uiPriority w:val="0"/>
    <w:rPr>
      <w:rFonts w:ascii="宋体" w:hAnsi="宋体" w:eastAsia="宋体" w:cs="宋体"/>
      <w:sz w:val="15"/>
      <w:szCs w:val="15"/>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文献分类号"/>
    <w:autoRedefine/>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5">
    <w:name w:val="封面标准号2"/>
    <w:basedOn w:val="1"/>
    <w:autoRedefine/>
    <w:qFormat/>
    <w:uiPriority w:val="0"/>
    <w:pPr>
      <w:tabs>
        <w:tab w:val="left" w:pos="360"/>
      </w:tabs>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16">
    <w:name w:val="发布部门"/>
    <w:next w:val="17"/>
    <w:autoRedefine/>
    <w:qFormat/>
    <w:uiPriority w:val="0"/>
    <w:pPr>
      <w:jc w:val="center"/>
    </w:pPr>
    <w:rPr>
      <w:rFonts w:ascii="宋体" w:hAnsi="Times New Roman" w:eastAsia="宋体" w:cs="Times New Roman"/>
      <w:b/>
      <w:spacing w:val="20"/>
      <w:w w:val="135"/>
      <w:sz w:val="36"/>
      <w:lang w:val="en-US" w:eastAsia="zh-CN" w:bidi="ar-SA"/>
    </w:rPr>
  </w:style>
  <w:style w:type="paragraph" w:customStyle="1" w:styleId="17">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character" w:customStyle="1" w:styleId="18">
    <w:name w:val="发布"/>
    <w:autoRedefine/>
    <w:qFormat/>
    <w:uiPriority w:val="0"/>
    <w:rPr>
      <w:rFonts w:ascii="黑体" w:eastAsia="黑体"/>
      <w:spacing w:val="22"/>
      <w:w w:val="100"/>
      <w:position w:val="3"/>
      <w:sz w:val="28"/>
    </w:rPr>
  </w:style>
  <w:style w:type="paragraph" w:customStyle="1" w:styleId="19">
    <w:name w:val="实施日期"/>
    <w:basedOn w:val="20"/>
    <w:autoRedefine/>
    <w:qFormat/>
    <w:uiPriority w:val="0"/>
    <w:pPr>
      <w:tabs>
        <w:tab w:val="left" w:pos="360"/>
      </w:tabs>
      <w:jc w:val="right"/>
    </w:pPr>
  </w:style>
  <w:style w:type="paragraph" w:customStyle="1" w:styleId="20">
    <w:name w:val="发布日期"/>
    <w:autoRedefine/>
    <w:qFormat/>
    <w:uiPriority w:val="0"/>
    <w:rPr>
      <w:rFonts w:ascii="Times New Roman" w:hAnsi="Times New Roman" w:eastAsia="黑体" w:cs="Times New Roman"/>
      <w:sz w:val="28"/>
      <w:lang w:val="en-US" w:eastAsia="zh-CN" w:bidi="ar-SA"/>
    </w:rPr>
  </w:style>
  <w:style w:type="paragraph" w:customStyle="1" w:styleId="21">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2">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paragraph" w:customStyle="1" w:styleId="25">
    <w:name w:val="标准书眉一"/>
    <w:autoRedefine/>
    <w:qFormat/>
    <w:uiPriority w:val="0"/>
    <w:pPr>
      <w:jc w:val="both"/>
    </w:pPr>
    <w:rPr>
      <w:rFonts w:ascii="Times New Roman" w:hAnsi="Times New Roman" w:eastAsia="宋体" w:cs="Times New Roman"/>
      <w:lang w:val="en-US" w:eastAsia="zh-CN" w:bidi="ar-SA"/>
    </w:rPr>
  </w:style>
  <w:style w:type="paragraph" w:customStyle="1" w:styleId="26">
    <w:name w:val="章标题"/>
    <w:next w:val="17"/>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1442</Words>
  <Characters>1581</Characters>
  <Lines>10</Lines>
  <Paragraphs>2</Paragraphs>
  <TotalTime>1</TotalTime>
  <ScaleCrop>false</ScaleCrop>
  <LinksUpToDate>false</LinksUpToDate>
  <CharactersWithSpaces>1675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2024-06-10T06:58:00Z</dcterms:created>
  <dc:creator> </dc:creator>
  <cp:lastModifiedBy>省食协 孔祥州</cp:lastModifiedBy>
  <dcterms:modified xsi:type="dcterms:W3CDTF">2025-10-28T08:53:20Z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40561E402FA247FA9572CDE6FBE86EC4_13</vt:lpwstr>
  </property>
  <property fmtid="{D5CDD505-2E9C-101B-9397-08002B2CF9AE}" pid="4" name="KSOTemplateDocerSaveRecord">
    <vt:lpwstr>eyJoZGlkIjoiMjkwYjhkMmE0MThiNDNlYzhkNjc4MDY1Mjk1MGFjNmEiLCJ1c2VySWQiOiIxMTQwMTI2MDkzIn0=</vt:lpwstr>
  </property>
  <property fmtid="{D5CDD505-2E9C-101B-9397-08002B2CF9AE}" pid="5" name="MSIP_Label_af615ef3-aa90-4fa2-9d66-c4f70f9fc413_Enabled">
    <vt:lpwstr>true</vt:lpwstr>
  </property>
  <property fmtid="{D5CDD505-2E9C-101B-9397-08002B2CF9AE}" pid="6" name="MSIP_Label_af615ef3-aa90-4fa2-9d66-c4f70f9fc413_SetDate">
    <vt:lpwstr>2025-04-17T05:18:41Z</vt:lpwstr>
  </property>
  <property fmtid="{D5CDD505-2E9C-101B-9397-08002B2CF9AE}" pid="7" name="MSIP_Label_af615ef3-aa90-4fa2-9d66-c4f70f9fc413_Method">
    <vt:lpwstr>Standard</vt:lpwstr>
  </property>
  <property fmtid="{D5CDD505-2E9C-101B-9397-08002B2CF9AE}" pid="8" name="MSIP_Label_af615ef3-aa90-4fa2-9d66-c4f70f9fc413_Name">
    <vt:lpwstr>Confidential</vt:lpwstr>
  </property>
  <property fmtid="{D5CDD505-2E9C-101B-9397-08002B2CF9AE}" pid="9" name="MSIP_Label_af615ef3-aa90-4fa2-9d66-c4f70f9fc413_SiteId">
    <vt:lpwstr>fb4c0aee-6cd2-482f-a1a5-717e7c02496b</vt:lpwstr>
  </property>
  <property fmtid="{D5CDD505-2E9C-101B-9397-08002B2CF9AE}" pid="10" name="MSIP_Label_af615ef3-aa90-4fa2-9d66-c4f70f9fc413_ActionId">
    <vt:lpwstr>2e5276e4-666e-415f-bc44-777881137bde</vt:lpwstr>
  </property>
  <property fmtid="{D5CDD505-2E9C-101B-9397-08002B2CF9AE}" pid="11" name="MSIP_Label_af615ef3-aa90-4fa2-9d66-c4f70f9fc413_ContentBits">
    <vt:lpwstr>0</vt:lpwstr>
  </property>
</Properties>
</file>