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AADD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0" w:firstLineChars="0"/>
        <w:jc w:val="both"/>
        <w:rPr>
          <w:rFonts w:hint="default" w:ascii="Times New Roman" w:hAnsi="Times New Roman" w:eastAsia="国标黑体" w:cs="Times New Roman"/>
          <w:color w:val="000000"/>
          <w:kern w:val="2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国标黑体" w:cs="Times New Roman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454E5A7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800" w:lineRule="exact"/>
        <w:ind w:left="0" w:right="0"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vertAlign w:val="baseline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vertAlign w:val="baseline"/>
          <w:lang w:val="en-US" w:eastAsia="zh-CN" w:bidi="ar"/>
        </w:rPr>
        <w:t>广东省食品企业数智化转型典型案例模板</w:t>
      </w:r>
    </w:p>
    <w:p w14:paraId="40E23E67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00" w:lineRule="exact"/>
        <w:ind w:left="0" w:right="0" w:firstLine="0" w:firstLineChars="0"/>
        <w:jc w:val="left"/>
        <w:rPr>
          <w:rFonts w:hint="default" w:ascii="Times New Roman" w:hAnsi="Times New Roman" w:eastAsia="仿宋_GB2312" w:cs="Times New Roman"/>
          <w:i/>
          <w:color w:val="000000"/>
          <w:kern w:val="2"/>
          <w:sz w:val="52"/>
          <w:szCs w:val="52"/>
        </w:rPr>
      </w:pPr>
      <w:r>
        <w:rPr>
          <w:rFonts w:hint="default" w:ascii="Times New Roman" w:hAnsi="Times New Roman" w:eastAsia="仿宋_GB2312" w:cs="Times New Roman"/>
          <w:i/>
          <w:color w:val="000000"/>
          <w:kern w:val="2"/>
          <w:sz w:val="52"/>
          <w:szCs w:val="52"/>
          <w:lang w:val="en-US" w:eastAsia="zh-CN" w:bidi="ar"/>
        </w:rPr>
        <w:t xml:space="preserve"> </w:t>
      </w:r>
    </w:p>
    <w:p w14:paraId="66C0E89E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right="0" w:firstLine="0" w:firstLineChars="0"/>
        <w:jc w:val="left"/>
        <w:rPr>
          <w:rFonts w:hint="default" w:ascii="Times New Roman" w:hAnsi="Times New Roman" w:eastAsia="仿宋_GB2312" w:cs="Times New Roman"/>
          <w:i/>
          <w:color w:val="000000"/>
          <w:kern w:val="2"/>
          <w:sz w:val="52"/>
          <w:szCs w:val="52"/>
        </w:rPr>
      </w:pPr>
      <w:r>
        <w:rPr>
          <w:rFonts w:hint="default" w:ascii="Times New Roman" w:hAnsi="Times New Roman" w:eastAsia="仿宋_GB2312" w:cs="Times New Roman"/>
          <w:i/>
          <w:color w:val="000000"/>
          <w:kern w:val="2"/>
          <w:sz w:val="52"/>
          <w:szCs w:val="52"/>
          <w:lang w:val="en-US" w:eastAsia="zh-CN" w:bidi="ar"/>
        </w:rPr>
        <w:t xml:space="preserve"> </w:t>
      </w:r>
    </w:p>
    <w:p w14:paraId="0C33B994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right="0" w:firstLine="0" w:firstLineChars="0"/>
        <w:jc w:val="left"/>
        <w:rPr>
          <w:rFonts w:hint="default" w:ascii="Times New Roman" w:hAnsi="Times New Roman" w:eastAsia="仿宋_GB2312" w:cs="Times New Roman"/>
          <w:i/>
          <w:color w:val="000000"/>
          <w:kern w:val="2"/>
          <w:sz w:val="52"/>
          <w:szCs w:val="52"/>
        </w:rPr>
      </w:pPr>
      <w:r>
        <w:rPr>
          <w:rFonts w:hint="default" w:ascii="Times New Roman" w:hAnsi="Times New Roman" w:eastAsia="仿宋_GB2312" w:cs="Times New Roman"/>
          <w:i/>
          <w:color w:val="000000"/>
          <w:kern w:val="2"/>
          <w:sz w:val="52"/>
          <w:szCs w:val="52"/>
          <w:lang w:val="en-US" w:eastAsia="zh-CN" w:bidi="ar"/>
        </w:rPr>
        <w:t xml:space="preserve"> </w:t>
      </w:r>
    </w:p>
    <w:p w14:paraId="18C1BADA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80" w:lineRule="auto"/>
        <w:ind w:left="0" w:right="0" w:firstLine="0" w:firstLineChars="0"/>
        <w:jc w:val="left"/>
        <w:rPr>
          <w:rFonts w:hint="default" w:ascii="Times New Roman" w:hAnsi="Times New Roman" w:eastAsia="仿宋_GB2312" w:cs="Times New Roman"/>
          <w:i/>
          <w:color w:val="000000"/>
          <w:kern w:val="2"/>
          <w:sz w:val="52"/>
          <w:szCs w:val="52"/>
        </w:rPr>
      </w:pPr>
      <w:r>
        <w:rPr>
          <w:rFonts w:hint="default" w:ascii="Times New Roman" w:hAnsi="Times New Roman" w:eastAsia="仿宋_GB2312" w:cs="Times New Roman"/>
          <w:i/>
          <w:color w:val="000000"/>
          <w:kern w:val="2"/>
          <w:sz w:val="52"/>
          <w:szCs w:val="52"/>
          <w:lang w:val="en-US" w:eastAsia="zh-CN" w:bidi="ar"/>
        </w:rPr>
        <w:t xml:space="preserve"> </w:t>
      </w:r>
    </w:p>
    <w:p w14:paraId="47278FBF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80" w:lineRule="auto"/>
        <w:ind w:left="720" w:right="638" w:firstLine="0" w:firstLineChars="0"/>
        <w:jc w:val="both"/>
        <w:rPr>
          <w:rFonts w:hint="default" w:ascii="Times New Roman" w:hAnsi="Times New Roman" w:cs="Times New Roman"/>
          <w:color w:val="000000"/>
          <w:spacing w:val="11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000000"/>
          <w:spacing w:val="11"/>
          <w:kern w:val="2"/>
          <w:sz w:val="32"/>
          <w:szCs w:val="32"/>
          <w:lang w:val="en-US" w:eastAsia="zh-CN" w:bidi="ar"/>
        </w:rPr>
        <w:t>案  例  名  称：</w:t>
      </w:r>
      <w:r>
        <w:rPr>
          <w:rFonts w:hint="default" w:ascii="Times New Roman" w:hAnsi="Times New Roman" w:eastAsia="仿宋_GB2312" w:cs="Times New Roman"/>
          <w:color w:val="000000"/>
          <w:spacing w:val="11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11"/>
          <w:kern w:val="2"/>
          <w:sz w:val="32"/>
          <w:szCs w:val="32"/>
          <w:u w:val="single"/>
          <w:lang w:val="en-US" w:eastAsia="zh-CN" w:bidi="ar"/>
        </w:rPr>
        <w:tab/>
      </w:r>
      <w:r>
        <w:rPr>
          <w:rFonts w:hint="default" w:ascii="Times New Roman" w:hAnsi="Times New Roman" w:eastAsia="仿宋_GB2312" w:cs="Times New Roman"/>
          <w:color w:val="000000"/>
          <w:spacing w:val="11"/>
          <w:kern w:val="2"/>
          <w:sz w:val="32"/>
          <w:szCs w:val="32"/>
          <w:u w:val="single"/>
          <w:lang w:val="en-US" w:eastAsia="zh-CN" w:bidi="ar"/>
        </w:rPr>
        <w:t xml:space="preserve"> </w:t>
      </w:r>
    </w:p>
    <w:p w14:paraId="274FBCD9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80" w:lineRule="auto"/>
        <w:ind w:left="720" w:right="638" w:firstLine="0" w:firstLineChars="0"/>
        <w:jc w:val="both"/>
        <w:rPr>
          <w:rFonts w:hint="default" w:ascii="Times New Roman" w:hAnsi="Times New Roman" w:eastAsia="宋体" w:cs="Times New Roman"/>
          <w:color w:val="000000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"/>
        </w:rPr>
        <w:t>牵头单位（盖</w:t>
      </w:r>
      <w:r>
        <w:rPr>
          <w:rFonts w:hint="default" w:ascii="Times New Roman" w:hAnsi="Times New Roman" w:eastAsia="仿宋" w:cs="Times New Roman"/>
          <w:color w:val="000000"/>
          <w:spacing w:val="-11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"/>
        </w:rPr>
        <w:t>章）：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ab/>
      </w:r>
    </w:p>
    <w:p w14:paraId="182D40DF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80" w:lineRule="auto"/>
        <w:ind w:left="720" w:right="638" w:firstLine="0" w:firstLineChars="0"/>
        <w:jc w:val="both"/>
        <w:rPr>
          <w:rFonts w:hint="default" w:ascii="Times New Roman" w:hAnsi="Times New Roman" w:eastAsia="宋体" w:cs="Times New Roman"/>
          <w:color w:val="000000"/>
          <w:spacing w:val="11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pacing w:val="11"/>
          <w:kern w:val="2"/>
          <w:sz w:val="32"/>
          <w:szCs w:val="32"/>
          <w:lang w:val="en-US" w:eastAsia="zh-CN" w:bidi="ar"/>
        </w:rPr>
        <w:t>申  报  日  期：</w:t>
      </w:r>
      <w:r>
        <w:rPr>
          <w:rFonts w:hint="default" w:ascii="Times New Roman" w:hAnsi="Times New Roman" w:eastAsia="仿宋_GB2312" w:cs="Times New Roman"/>
          <w:color w:val="000000"/>
          <w:spacing w:val="11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11"/>
          <w:kern w:val="2"/>
          <w:sz w:val="32"/>
          <w:szCs w:val="32"/>
          <w:u w:val="single"/>
          <w:lang w:val="en-US" w:eastAsia="zh-CN" w:bidi="ar"/>
        </w:rPr>
        <w:tab/>
      </w:r>
    </w:p>
    <w:p w14:paraId="6CED52E1">
      <w:pPr>
        <w:keepNext w:val="0"/>
        <w:keepLines w:val="0"/>
        <w:widowControl w:val="0"/>
        <w:suppressLineNumbers w:val="0"/>
        <w:spacing w:before="0" w:beforeAutospacing="0" w:after="0" w:afterAutospacing="0" w:line="362" w:lineRule="auto"/>
        <w:ind w:left="0" w:right="0" w:firstLine="0" w:firstLineChars="0"/>
        <w:jc w:val="both"/>
        <w:rPr>
          <w:rFonts w:hint="default" w:ascii="Times New Roman" w:hAnsi="Times New Roman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 w14:paraId="5492E39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 w14:paraId="6AB7858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 w14:paraId="4B71317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  </w:t>
      </w:r>
    </w:p>
    <w:p w14:paraId="3AA2F83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 w14:paraId="53A387F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 w14:paraId="39A2199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 w14:paraId="5410E84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 w14:paraId="14ECB3E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 w14:paraId="01C8EB8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0"/>
        <w:jc w:val="center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vertAlign w:val="baseli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广东省工业和信息化厅</w:t>
      </w:r>
    </w:p>
    <w:p w14:paraId="53EFAB4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0"/>
        <w:jc w:val="center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2025年4月印制</w:t>
      </w:r>
    </w:p>
    <w:p w14:paraId="388BED8B">
      <w:pPr>
        <w:rPr>
          <w:rFonts w:hint="default" w:ascii="Times New Roman" w:hAnsi="Times New Roman" w:eastAsia="黑体" w:cs="Times New Roman"/>
          <w:color w:val="000000"/>
          <w:kern w:val="2"/>
          <w:sz w:val="24"/>
          <w:szCs w:val="24"/>
        </w:rPr>
        <w:sectPr>
          <w:pgSz w:w="11910" w:h="16840"/>
          <w:pgMar w:top="1440" w:right="1800" w:bottom="1440" w:left="1800" w:header="851" w:footer="992" w:gutter="0"/>
          <w:pgNumType w:fmt="decimal"/>
          <w:cols w:space="720" w:num="1"/>
          <w:rtlGutter w:val="0"/>
          <w:docGrid w:type="lines" w:linePitch="435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992"/>
        <w:gridCol w:w="1292"/>
        <w:gridCol w:w="860"/>
        <w:gridCol w:w="682"/>
        <w:gridCol w:w="283"/>
        <w:gridCol w:w="2180"/>
      </w:tblGrid>
      <w:tr w14:paraId="6BCF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9E7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一、申报单位基本信息</w:t>
            </w:r>
          </w:p>
        </w:tc>
      </w:tr>
      <w:tr w14:paraId="0D11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F8F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C83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3DC5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E46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社会信用代码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9F3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AE2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99E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1A0B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1C8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6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A72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□中央企业  □地方国企  □民营企业</w:t>
            </w:r>
          </w:p>
        </w:tc>
      </w:tr>
      <w:tr w14:paraId="247E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4D1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单位规模</w:t>
            </w:r>
          </w:p>
        </w:tc>
        <w:tc>
          <w:tcPr>
            <w:tcW w:w="6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AB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□大型企业  □中型企业  □小型企业  □微型企业</w:t>
            </w:r>
          </w:p>
        </w:tc>
      </w:tr>
      <w:tr w14:paraId="6953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357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所属行业</w:t>
            </w:r>
          </w:p>
          <w:p w14:paraId="60AFD4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（勾选大类后，下拉框选择）</w:t>
            </w:r>
          </w:p>
        </w:tc>
        <w:tc>
          <w:tcPr>
            <w:tcW w:w="6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EC4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□农副食品加工业（C13）</w:t>
            </w:r>
          </w:p>
          <w:p w14:paraId="24A918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240" w:firstLineChars="1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细分行业为：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请下拉选择</w:t>
            </w:r>
          </w:p>
          <w:p w14:paraId="7176E2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□食品制造业（C14）</w:t>
            </w:r>
          </w:p>
          <w:p w14:paraId="256E88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细分行业为：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请下拉选择 </w:t>
            </w:r>
          </w:p>
          <w:p w14:paraId="1DC87B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□酒、饮料和精制茶制造业（C15）</w:t>
            </w:r>
          </w:p>
          <w:p w14:paraId="04C76A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240" w:firstLineChars="1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细分行业为：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请下拉选择</w:t>
            </w:r>
          </w:p>
        </w:tc>
      </w:tr>
      <w:tr w14:paraId="2EEA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10F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法定代表/负责人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EE7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98D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12F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620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173F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26D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806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1CB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270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ED4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1143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75BF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BF7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C7F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20E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0BF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203C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B54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近三年是否发生过重大、特大安全生产、食品质量事故，重大、特大环境事故以及造成恶劣影响的社会事件</w:t>
            </w:r>
          </w:p>
        </w:tc>
        <w:tc>
          <w:tcPr>
            <w:tcW w:w="6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1A8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□是 （事故名称：               ）</w:t>
            </w:r>
          </w:p>
          <w:p w14:paraId="64709D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□否</w:t>
            </w:r>
          </w:p>
        </w:tc>
      </w:tr>
      <w:tr w14:paraId="3EE5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E34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二、案例基本信息</w:t>
            </w:r>
          </w:p>
        </w:tc>
      </w:tr>
      <w:tr w14:paraId="5785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B73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申报方向</w:t>
            </w:r>
          </w:p>
        </w:tc>
        <w:tc>
          <w:tcPr>
            <w:tcW w:w="6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297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□数智化研发设计  □数智化生产管理  □数智化供应链</w:t>
            </w:r>
          </w:p>
          <w:p w14:paraId="7CE14C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□数智化营销服务  □全链条数智化</w:t>
            </w:r>
          </w:p>
        </w:tc>
      </w:tr>
      <w:tr w14:paraId="0ADDD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E86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案例名称</w:t>
            </w:r>
          </w:p>
          <w:p w14:paraId="0F1E03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（公司名称+应用场景）</w:t>
            </w:r>
          </w:p>
        </w:tc>
        <w:tc>
          <w:tcPr>
            <w:tcW w:w="6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3E0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44B6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B0B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建设时间</w:t>
            </w:r>
          </w:p>
          <w:p w14:paraId="443598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2F5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年   月   至   年   月</w:t>
            </w:r>
          </w:p>
        </w:tc>
      </w:tr>
      <w:tr w14:paraId="65E4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5D6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案例服务对象及适用场景、环节</w:t>
            </w:r>
          </w:p>
        </w:tc>
        <w:tc>
          <w:tcPr>
            <w:tcW w:w="6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A36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4EED4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E84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三、案例详细介绍（可另附详细案例介绍）</w:t>
            </w:r>
          </w:p>
        </w:tc>
      </w:tr>
      <w:tr w14:paraId="6467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3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784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2" w:firstLineChars="200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（一）申报单位简介</w:t>
            </w:r>
          </w:p>
          <w:p w14:paraId="1DFDDB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简要阐述申报单位发展历程、主营业务、规模、行业地位、市场销售等方面基本情况。建议超过300字以内。</w:t>
            </w:r>
          </w:p>
          <w:p w14:paraId="114ACA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2" w:firstLineChars="200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（二）案例简介</w:t>
            </w:r>
          </w:p>
          <w:p w14:paraId="4212D4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简要阐述申报案例拟解决的行业痛点或关键问题、应用必要性以及实施目标成效。建议300字以内。</w:t>
            </w:r>
          </w:p>
          <w:p w14:paraId="70D5F3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2" w:firstLineChars="200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（三）主要做法</w:t>
            </w:r>
          </w:p>
          <w:p w14:paraId="639FC5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介绍案例的实施方案、主要措施等。建议1000字以内。</w:t>
            </w:r>
          </w:p>
          <w:p w14:paraId="07B7AC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2" w:firstLineChars="200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（四）应用成效</w:t>
            </w:r>
          </w:p>
          <w:p w14:paraId="077C38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介绍案例在申报方向取得的创新性经验或亮点，包括产品创新、技术创新、品牌创新、模式创新等，可列举可量化的直接经济效益、社会效益、生态效益等，可进行前后效果对比，例如成本、生产效率、质量、能耗、主要产品国内与国际市场份额、品牌知名度等。建议500字以内。</w:t>
            </w:r>
          </w:p>
          <w:p w14:paraId="3B19CF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2" w:firstLineChars="200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（五）推广价值</w:t>
            </w:r>
          </w:p>
          <w:p w14:paraId="7BC1A1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分析案例在区域、行业、领域的可复制性及示范作用，说明该案例的应用前景、产业的带动作用。建议300字以内。</w:t>
            </w:r>
          </w:p>
        </w:tc>
      </w:tr>
    </w:tbl>
    <w:p w14:paraId="26ED481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9FDE663C"/>
    <w:rsid w:val="75016D83"/>
    <w:rsid w:val="9FDE6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719</Words>
  <Characters>739</Characters>
  <Lines>0</Lines>
  <Paragraphs>0</Paragraphs>
  <TotalTime>0</TotalTime>
  <ScaleCrop>false</ScaleCrop>
  <LinksUpToDate>false</LinksUpToDate>
  <CharactersWithSpaces>818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2025-04-22T17:08:00Z</dcterms:created>
  <dc:creator>林</dc:creator>
  <cp:lastModifiedBy>♒️张露璐</cp:lastModifiedBy>
  <dcterms:modified xsi:type="dcterms:W3CDTF">2025-04-25T07:15:38Z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A1182E4D590442368624888BC70E1B4C_13</vt:lpwstr>
  </property>
</Properties>
</file>