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hint="default" w:ascii="Times New Roman" w:hAnsi="Times New Roman" w:eastAsia="黑体" w:cs="Times New Roman"/>
          <w:color w:val="000000"/>
          <w:highlight w:val="yellow"/>
        </w:rPr>
      </w:pPr>
      <w:r>
        <w:rPr>
          <w:rFonts w:hint="default" w:ascii="Times New Roman" w:hAnsi="Times New Roman" w:eastAsia="黑体" w:cs="Times New Roman"/>
          <w:color w:val="000000"/>
          <w:highlight w:val="yellow"/>
        </w:rPr>
        <mc:AlternateContent>
          <mc:Choice Requires="wps">
            <w:drawing>
              <wp:anchor distT="0" distB="0" distL="114300" distR="114300" simplePos="0" relativeHeight="251661312" behindDoc="0" locked="0" layoutInCell="1" allowOverlap="1">
                <wp:simplePos x="0" y="0"/>
                <wp:positionH relativeFrom="page">
                  <wp:posOffset>6096000</wp:posOffset>
                </wp:positionH>
                <wp:positionV relativeFrom="paragraph">
                  <wp:posOffset>74295</wp:posOffset>
                </wp:positionV>
                <wp:extent cx="528955" cy="67564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28955" cy="675640"/>
                        </a:xfrm>
                        <a:prstGeom prst="rect">
                          <a:avLst/>
                        </a:prstGeom>
                        <a:noFill/>
                        <a:ln>
                          <a:noFill/>
                        </a:ln>
                      </wps:spPr>
                      <wps:txbx>
                        <w:txbxContent>
                          <w:p>
                            <w:pPr>
                              <w:spacing w:before="0" w:line="1063" w:lineRule="exact"/>
                              <w:ind w:left="0" w:right="0" w:firstLine="0"/>
                              <w:jc w:val="left"/>
                              <w:rPr>
                                <w:rFonts w:ascii="Times New Roman"/>
                                <w:b/>
                                <w:sz w:val="96"/>
                              </w:rPr>
                            </w:pPr>
                            <w:r>
                              <w:rPr>
                                <w:rFonts w:ascii="Times New Roman"/>
                                <w:b/>
                                <w:w w:val="130"/>
                                <w:sz w:val="96"/>
                              </w:rPr>
                              <w:t>T</w:t>
                            </w:r>
                          </w:p>
                        </w:txbxContent>
                      </wps:txbx>
                      <wps:bodyPr lIns="0" tIns="0" rIns="0" bIns="0" upright="1"/>
                    </wps:wsp>
                  </a:graphicData>
                </a:graphic>
              </wp:anchor>
            </w:drawing>
          </mc:Choice>
          <mc:Fallback>
            <w:pict>
              <v:shape id="_x0000_s1026" o:spid="_x0000_s1026" o:spt="202" type="#_x0000_t202" style="position:absolute;left:0pt;margin-left:480pt;margin-top:5.85pt;height:53.2pt;width:41.65pt;mso-position-horizontal-relative:page;z-index:251661312;mso-width-relative:page;mso-height-relative:page;" filled="f" stroked="f" coordsize="21600,21600" o:gfxdata="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ce1BNkAAAALAQAADwAAAAAAAAABACAAAAAiAAAAZHJzL2Rvd25yZXYueG1sUEsB&#10;AhQAFAAAAAgAh07iQIljPq67AQAAcQMAAA4AAAAAAAAAAQAgAAAAKAEAAGRycy9lMm9Eb2MueG1s&#10;UEsFBgAAAAAGAAYAWQEAAFUFAAAAAA==&#10;">
                <v:fill on="f" focussize="0,0"/>
                <v:stroke on="f"/>
                <v:imagedata o:title=""/>
                <o:lock v:ext="edit" aspectratio="f"/>
                <v:textbox inset="0mm,0mm,0mm,0mm">
                  <w:txbxContent>
                    <w:p>
                      <w:pPr>
                        <w:spacing w:before="0" w:line="1063" w:lineRule="exact"/>
                        <w:ind w:left="0" w:right="0" w:firstLine="0"/>
                        <w:jc w:val="left"/>
                        <w:rPr>
                          <w:rFonts w:ascii="Times New Roman"/>
                          <w:b/>
                          <w:sz w:val="96"/>
                        </w:rPr>
                      </w:pPr>
                      <w:r>
                        <w:rPr>
                          <w:rFonts w:ascii="Times New Roman"/>
                          <w:b/>
                          <w:w w:val="130"/>
                          <w:sz w:val="96"/>
                        </w:rPr>
                        <w:t>T</w:t>
                      </w:r>
                    </w:p>
                  </w:txbxContent>
                </v:textbox>
              </v:shape>
            </w:pict>
          </mc:Fallback>
        </mc:AlternateContent>
      </w:r>
      <w:r>
        <w:rPr>
          <w:rFonts w:hint="default" w:ascii="Times New Roman" w:hAnsi="Times New Roman" w:eastAsia="黑体" w:cs="Times New Roman"/>
          <w:color w:val="000000"/>
          <w:highlight w:val="yellow"/>
        </w:rPr>
        <w:t>ICS 67.220.10</w:t>
      </w:r>
    </w:p>
    <w:p>
      <w:pPr>
        <w:pStyle w:val="18"/>
        <w:rPr>
          <w:rFonts w:hint="default" w:ascii="Times New Roman" w:hAnsi="Times New Roman" w:eastAsia="黑体" w:cs="Times New Roman"/>
          <w:color w:val="000000"/>
          <w:highlight w:val="yellow"/>
        </w:rPr>
      </w:pPr>
      <w:r>
        <w:rPr>
          <w:rFonts w:hint="default" w:ascii="Times New Roman" w:hAnsi="Times New Roman" w:eastAsia="黑体" w:cs="Times New Roman"/>
          <w:color w:val="000000"/>
          <w:highlight w:val="yellow"/>
        </w:rPr>
        <w:t>X 66</w:t>
      </w:r>
    </w:p>
    <w:p>
      <w:pPr>
        <w:pStyle w:val="3"/>
        <w:keepNext w:val="0"/>
        <w:keepLines w:val="0"/>
        <w:pageBreakBefore w:val="0"/>
        <w:widowControl w:val="0"/>
        <w:kinsoku/>
        <w:wordWrap/>
        <w:overflowPunct/>
        <w:topLinePunct w:val="0"/>
        <w:autoSpaceDE/>
        <w:autoSpaceDN/>
        <w:bidi w:val="0"/>
        <w:adjustRightInd w:val="0"/>
        <w:snapToGrid/>
        <w:spacing w:before="9" w:line="560" w:lineRule="exact"/>
        <w:textAlignment w:val="auto"/>
        <w:rPr>
          <w:rFonts w:hint="default" w:ascii="Times New Roman" w:hAnsi="Times New Roman" w:cs="Times New Roman"/>
          <w:sz w:val="20"/>
          <w:highlight w:val="none"/>
        </w:rPr>
      </w:pPr>
    </w:p>
    <w:p>
      <w:pPr>
        <w:pStyle w:val="17"/>
        <w:keepNext w:val="0"/>
        <w:keepLines w:val="0"/>
        <w:pageBreakBefore w:val="0"/>
        <w:widowControl w:val="0"/>
        <w:tabs>
          <w:tab w:val="left" w:pos="3176"/>
          <w:tab w:val="left" w:pos="6217"/>
          <w:tab w:val="left" w:pos="9255"/>
        </w:tabs>
        <w:kinsoku/>
        <w:wordWrap/>
        <w:overflowPunct/>
        <w:topLinePunct w:val="0"/>
        <w:autoSpaceDE/>
        <w:autoSpaceDN/>
        <w:bidi w:val="0"/>
        <w:adjustRightInd w:val="0"/>
        <w:snapToGrid/>
        <w:spacing w:line="560" w:lineRule="exact"/>
        <w:jc w:val="both"/>
        <w:textAlignment w:val="auto"/>
        <w:rPr>
          <w:rFonts w:hint="default" w:ascii="Times New Roman" w:hAnsi="Times New Roman" w:cs="Times New Roman"/>
          <w:highlight w:val="none"/>
        </w:rPr>
      </w:pPr>
    </w:p>
    <w:p>
      <w:pPr>
        <w:pStyle w:val="3"/>
        <w:keepNext w:val="0"/>
        <w:keepLines w:val="0"/>
        <w:pageBreakBefore w:val="0"/>
        <w:widowControl w:val="0"/>
        <w:kinsoku/>
        <w:wordWrap/>
        <w:overflowPunct/>
        <w:topLinePunct w:val="0"/>
        <w:autoSpaceDE/>
        <w:autoSpaceDN/>
        <w:bidi w:val="0"/>
        <w:adjustRightInd w:val="0"/>
        <w:snapToGrid/>
        <w:spacing w:before="61" w:line="560" w:lineRule="exact"/>
        <w:ind w:right="608"/>
        <w:jc w:val="right"/>
        <w:textAlignment w:val="auto"/>
        <w:rPr>
          <w:rFonts w:hint="default" w:ascii="Times New Roman" w:hAnsi="Times New Roman" w:cs="Times New Roman"/>
          <w:highlight w:val="none"/>
          <w:lang w:val="en-US" w:eastAsia="zh-CN"/>
        </w:rPr>
      </w:pPr>
    </w:p>
    <w:p>
      <w:pPr>
        <w:pStyle w:val="3"/>
        <w:keepNext w:val="0"/>
        <w:keepLines w:val="0"/>
        <w:pageBreakBefore w:val="0"/>
        <w:widowControl w:val="0"/>
        <w:kinsoku/>
        <w:wordWrap/>
        <w:overflowPunct/>
        <w:topLinePunct w:val="0"/>
        <w:autoSpaceDE/>
        <w:autoSpaceDN/>
        <w:bidi w:val="0"/>
        <w:adjustRightInd w:val="0"/>
        <w:snapToGrid/>
        <w:spacing w:before="357" w:line="280" w:lineRule="exact"/>
        <w:ind w:right="0"/>
        <w:jc w:val="right"/>
        <w:textAlignment w:val="auto"/>
        <w:rPr>
          <w:rFonts w:hint="default" w:ascii="Times New Roman" w:hAnsi="Times New Roman" w:cs="Times New Roman"/>
          <w:sz w:val="20"/>
          <w:highlight w:val="none"/>
          <w:lang w:val="en-US"/>
        </w:rPr>
      </w:pPr>
      <w:r>
        <w:rPr>
          <w:rFonts w:hint="default" w:ascii="Times New Roman" w:hAnsi="Times New Roman" w:cs="Times New Roman"/>
          <w:color w:val="000000"/>
        </w:rPr>
        <mc:AlternateContent>
          <mc:Choice Requires="wps">
            <w:drawing>
              <wp:anchor distT="0" distB="0" distL="0" distR="0" simplePos="0" relativeHeight="251667456"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032" name="fmFrame2"/>
                <wp:cNvGraphicFramePr/>
                <a:graphic xmlns:a="http://schemas.openxmlformats.org/drawingml/2006/main">
                  <a:graphicData uri="http://schemas.microsoft.com/office/word/2010/wordprocessingShape">
                    <wps:wsp>
                      <wps:cNvSpPr/>
                      <wps:spPr>
                        <a:xfrm>
                          <a:off x="0" y="0"/>
                          <a:ext cx="6120130" cy="391160"/>
                        </a:xfrm>
                        <a:prstGeom prst="rect">
                          <a:avLst/>
                        </a:prstGeom>
                        <a:solidFill>
                          <a:srgbClr val="FFFFFF"/>
                        </a:solidFill>
                        <a:ln>
                          <a:noFill/>
                        </a:ln>
                      </wps:spPr>
                      <wps:txbx>
                        <w:txbxContent>
                          <w:p>
                            <w:pPr>
                              <w:pStyle w:val="25"/>
                              <w:rPr>
                                <w:rFonts w:hint="eastAsia"/>
                              </w:rPr>
                            </w:pPr>
                            <w:r>
                              <w:rPr>
                                <w:rFonts w:hint="eastAsia"/>
                              </w:rPr>
                              <w:t>团体标准</w:t>
                            </w:r>
                          </w:p>
                          <w:p>
                            <w:pPr>
                              <w:pStyle w:val="25"/>
                              <w:rPr>
                                <w:rFonts w:hint="eastAsia"/>
                              </w:rPr>
                            </w:pPr>
                          </w:p>
                        </w:txbxContent>
                      </wps:txbx>
                      <wps:bodyPr lIns="0" tIns="0" rIns="0" bIns="0" upright="1"/>
                    </wps:wsp>
                  </a:graphicData>
                </a:graphic>
              </wp:anchor>
            </w:drawing>
          </mc:Choice>
          <mc:Fallback>
            <w:pict>
              <v:rect id="fmFrame2" o:spid="_x0000_s1026" o:spt="1" style="position:absolute;left:0pt;margin-left:0pt;margin-top:79.6pt;height:30.8pt;width:481.9pt;mso-position-horizontal-relative:margin;mso-position-vertical-relative:margin;z-index:251667456;mso-width-relative:page;mso-height-relative:page;" fillcolor="#FFFFFF" filled="t" stroked="f" coordsize="21600,21600" o:gfxdata="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DQiNQAAAAIAQAADwAAAAAAAAABACAAAAAiAAAAZHJzL2Rvd25yZXYueG1sUEsBAhQAFAAA&#10;AAgAh07iQHQVfSu6AQAAkQMAAA4AAAAAAAAAAQAgAAAAIwEAAGRycy9lMm9Eb2MueG1sUEsFBgAA&#10;AAAGAAYAWQEAAE8FAAAAAA==&#10;">
                <v:fill on="t" focussize="0,0"/>
                <v:stroke on="f"/>
                <v:imagedata o:title=""/>
                <o:lock v:ext="edit" aspectratio="f"/>
                <v:textbox inset="0mm,0mm,0mm,0mm">
                  <w:txbxContent>
                    <w:p>
                      <w:pPr>
                        <w:pStyle w:val="25"/>
                        <w:rPr>
                          <w:rFonts w:hint="eastAsia"/>
                        </w:rPr>
                      </w:pPr>
                      <w:r>
                        <w:rPr>
                          <w:rFonts w:hint="eastAsia"/>
                        </w:rPr>
                        <w:t>团体标准</w:t>
                      </w:r>
                    </w:p>
                    <w:p>
                      <w:pPr>
                        <w:pStyle w:val="25"/>
                        <w:rPr>
                          <w:rFonts w:hint="eastAsia"/>
                        </w:rPr>
                      </w:pPr>
                    </w:p>
                  </w:txbxContent>
                </v:textbox>
                <w10:anchorlock/>
              </v:rect>
            </w:pict>
          </mc:Fallback>
        </mc:AlternateContent>
      </w:r>
      <w:r>
        <w:rPr>
          <w:rFonts w:hint="default" w:ascii="Times New Roman" w:hAnsi="Times New Roman" w:cs="Times New Roman"/>
          <w:highlight w:val="none"/>
          <w:lang w:val="en-US" w:eastAsia="zh-CN"/>
        </w:rPr>
        <w:t>T</w:t>
      </w:r>
      <w:r>
        <w:rPr>
          <w:rFonts w:hint="default" w:ascii="Times New Roman" w:hAnsi="Times New Roman" w:cs="Times New Roman"/>
          <w:highlight w:val="none"/>
        </w:rPr>
        <w:t xml:space="preserve">/GFPU </w:t>
      </w:r>
      <w:r>
        <w:rPr>
          <w:rFonts w:hint="default" w:ascii="Times New Roman" w:hAnsi="Times New Roman" w:cs="Times New Roman"/>
          <w:highlight w:val="yellow"/>
          <w:lang w:val="en-US" w:eastAsia="zh-CN"/>
        </w:rPr>
        <w:t>XXXX</w:t>
      </w:r>
      <w:r>
        <w:rPr>
          <w:rFonts w:hint="default" w:ascii="Times New Roman" w:hAnsi="Times New Roman" w:cs="Times New Roman"/>
          <w:highlight w:val="none"/>
        </w:rPr>
        <w:t>-</w:t>
      </w:r>
      <w:r>
        <w:rPr>
          <w:rFonts w:hint="default" w:ascii="Times New Roman" w:hAnsi="Times New Roman" w:cs="Times New Roman"/>
          <w:highlight w:val="none"/>
          <w:lang w:val="en-US" w:eastAsia="zh-CN"/>
        </w:rPr>
        <w:t>202</w:t>
      </w:r>
      <w:r>
        <w:rPr>
          <w:rFonts w:hint="default" w:ascii="Times New Roman" w:hAnsi="Times New Roman" w:cs="Times New Roman"/>
          <w:color w:val="000000"/>
          <w:lang w:val="en-US"/>
        </w:rPr>
        <mc:AlternateContent>
          <mc:Choice Requires="wps">
            <w:drawing>
              <wp:anchor distT="0" distB="0" distL="0" distR="0" simplePos="0" relativeHeight="251668480" behindDoc="0" locked="0" layoutInCell="1" allowOverlap="1">
                <wp:simplePos x="0" y="0"/>
                <wp:positionH relativeFrom="column">
                  <wp:posOffset>3175</wp:posOffset>
                </wp:positionH>
                <wp:positionV relativeFrom="paragraph">
                  <wp:posOffset>455930</wp:posOffset>
                </wp:positionV>
                <wp:extent cx="6121400" cy="635"/>
                <wp:effectExtent l="0" t="0" r="0" b="0"/>
                <wp:wrapNone/>
                <wp:docPr id="1033" name="直线 15"/>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线 15" o:spid="_x0000_s1026" o:spt="20" style="position:absolute;left:0pt;margin-left:0.25pt;margin-top:35.9pt;height:0.05pt;width:482pt;z-index:251668480;mso-width-relative:page;mso-height-relative:page;" filled="f" stroked="t" coordsize="21600,21600" o:gfxdata="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W/sl9QA&#10;AAAGAQAADwAAAAAAAAABACAAAAAiAAAAZHJzL2Rvd25yZXYueG1sUEsBAhQAFAAAAAgAh07iQN3i&#10;vX7qAQAA4AMAAA4AAAAAAAAAAQAgAAAAIwEAAGRycy9lMm9Eb2MueG1sUEsFBgAAAAAGAAYAWQEA&#10;AH8FAAAAAA==&#10;">
                <v:fill on="f" focussize="0,0"/>
                <v:stroke weight="1pt" color="#000000" joinstyle="round"/>
                <v:imagedata o:title=""/>
                <o:lock v:ext="edit" aspectratio="f"/>
              </v:line>
            </w:pict>
          </mc:Fallback>
        </mc:AlternateContent>
      </w:r>
      <w:r>
        <w:rPr>
          <w:rFonts w:hint="default" w:ascii="Times New Roman" w:hAnsi="Times New Roman" w:cs="Times New Roman"/>
          <w:highlight w:val="none"/>
          <w:lang w:val="en-US" w:eastAsia="zh-CN"/>
        </w:rPr>
        <w:t>2</w:t>
      </w:r>
    </w:p>
    <w:p>
      <w:pPr>
        <w:pStyle w:val="3"/>
        <w:spacing w:before="6"/>
        <w:rPr>
          <w:rFonts w:hint="default" w:ascii="Times New Roman" w:hAnsi="Times New Roman" w:cs="Times New Roman"/>
          <w:sz w:val="29"/>
          <w:highlight w:val="none"/>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default" w:ascii="Times New Roman" w:hAnsi="Times New Roman" w:eastAsia="黑体" w:cs="Times New Roman"/>
          <w:b/>
          <w:bCs/>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default" w:ascii="Times New Roman" w:hAnsi="Times New Roman" w:eastAsia="黑体" w:cs="Times New Roman"/>
          <w:b/>
          <w:bCs/>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default" w:ascii="Times New Roman" w:hAnsi="Times New Roman" w:eastAsia="黑体" w:cs="Times New Roman"/>
          <w:b/>
          <w:bCs/>
          <w:sz w:val="52"/>
          <w:szCs w:val="52"/>
          <w:highlight w:val="none"/>
          <w:lang w:val="en-US" w:eastAsia="zh-CN"/>
        </w:rPr>
      </w:pPr>
      <w:r>
        <w:rPr>
          <w:rFonts w:hint="default" w:ascii="Times New Roman" w:hAnsi="Times New Roman" w:cs="Times New Roman"/>
          <w:color w:val="000000"/>
        </w:rPr>
        <mc:AlternateContent>
          <mc:Choice Requires="wps">
            <w:drawing>
              <wp:anchor distT="0" distB="0" distL="0" distR="0" simplePos="0" relativeHeight="251666432" behindDoc="0" locked="1" layoutInCell="1" allowOverlap="1">
                <wp:simplePos x="0" y="0"/>
                <wp:positionH relativeFrom="margin">
                  <wp:posOffset>38100</wp:posOffset>
                </wp:positionH>
                <wp:positionV relativeFrom="margin">
                  <wp:posOffset>3159125</wp:posOffset>
                </wp:positionV>
                <wp:extent cx="5969000" cy="2557145"/>
                <wp:effectExtent l="0" t="0" r="12700" b="14605"/>
                <wp:wrapNone/>
                <wp:docPr id="1029" name="fmFrame4"/>
                <wp:cNvGraphicFramePr/>
                <a:graphic xmlns:a="http://schemas.openxmlformats.org/drawingml/2006/main">
                  <a:graphicData uri="http://schemas.microsoft.com/office/word/2010/wordprocessingShape">
                    <wps:wsp>
                      <wps:cNvSpPr/>
                      <wps:spPr>
                        <a:xfrm>
                          <a:off x="0" y="0"/>
                          <a:ext cx="5969000" cy="2557145"/>
                        </a:xfrm>
                        <a:prstGeom prst="rect">
                          <a:avLst/>
                        </a:prstGeom>
                        <a:solidFill>
                          <a:srgbClr val="FFFFFF"/>
                        </a:solidFill>
                        <a:ln>
                          <a:noFill/>
                        </a:ln>
                      </wps:spPr>
                      <wps:txbx>
                        <w:txbxContent>
                          <w:p>
                            <w:pPr>
                              <w:pStyle w:val="19"/>
                              <w:snapToGrid w:val="0"/>
                              <w:spacing w:line="360" w:lineRule="auto"/>
                              <w:rPr>
                                <w:rFonts w:hint="eastAsia" w:ascii="Times New Roman"/>
                                <w:b w:val="0"/>
                                <w:bCs w:val="0"/>
                                <w:color w:val="000000"/>
                                <w:szCs w:val="52"/>
                              </w:rPr>
                            </w:pPr>
                            <w:bookmarkStart w:id="3" w:name="_Toc21777_WPSOffice_Level2"/>
                            <w:r>
                              <w:rPr>
                                <w:rFonts w:hint="eastAsia" w:ascii="黑体" w:hAnsi="黑体" w:eastAsia="黑体" w:cs="黑体"/>
                                <w:b w:val="0"/>
                                <w:bCs w:val="0"/>
                                <w:sz w:val="52"/>
                                <w:szCs w:val="52"/>
                                <w:highlight w:val="none"/>
                                <w:lang w:val="en-US" w:eastAsia="zh-CN"/>
                              </w:rPr>
                              <w:t>植物蛋白饮料多种植物源性成分快速检测 数字微流控芯片法</w:t>
                            </w:r>
                          </w:p>
                          <w:bookmarkEnd w:id="3"/>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50" w:lineRule="atLeast"/>
                              <w:ind w:left="0" w:right="0"/>
                              <w:jc w:val="center"/>
                              <w:rPr>
                                <w:rFonts w:hint="eastAsia" w:ascii="Times New Roman" w:eastAsia="宋体"/>
                                <w:color w:val="000000"/>
                                <w:sz w:val="28"/>
                                <w:szCs w:val="28"/>
                                <w:lang w:eastAsia="zh-CN"/>
                              </w:rPr>
                            </w:pPr>
                            <w:r>
                              <w:rPr>
                                <w:rFonts w:hint="default" w:ascii="黑体" w:hAnsi="黑体" w:eastAsia="黑体" w:cs="黑体"/>
                                <w:color w:val="000000"/>
                                <w:kern w:val="0"/>
                                <w:sz w:val="28"/>
                                <w:szCs w:val="28"/>
                                <w:lang w:val="en-US" w:eastAsia="zh-CN" w:bidi="ar-SA"/>
                              </w:rPr>
                              <w:t>Rapid determination of plant components in vegetable protein drinks</w:t>
                            </w:r>
                            <w:r>
                              <w:rPr>
                                <w:rFonts w:hint="eastAsia" w:ascii="黑体" w:hAnsi="黑体" w:cs="黑体"/>
                                <w:color w:val="000000"/>
                                <w:sz w:val="28"/>
                                <w:szCs w:val="28"/>
                                <w:lang w:eastAsia="zh-CN"/>
                              </w:rPr>
                              <w:t>——</w:t>
                            </w:r>
                            <w:r>
                              <w:rPr>
                                <w:rFonts w:hint="default" w:ascii="黑体" w:hAnsi="黑体" w:eastAsia="黑体" w:cs="黑体"/>
                                <w:color w:val="000000"/>
                                <w:kern w:val="0"/>
                                <w:sz w:val="28"/>
                                <w:szCs w:val="28"/>
                                <w:lang w:val="en-US" w:eastAsia="zh-CN" w:bidi="ar-SA"/>
                              </w:rPr>
                              <w:t>Digital microfluidic chip method</w:t>
                            </w:r>
                          </w:p>
                          <w:p>
                            <w:pPr>
                              <w:pStyle w:val="19"/>
                              <w:keepNext w:val="0"/>
                              <w:keepLines w:val="0"/>
                              <w:pageBreakBefore w:val="0"/>
                              <w:widowControl w:val="0"/>
                              <w:kinsoku/>
                              <w:wordWrap/>
                              <w:overflowPunct/>
                              <w:topLinePunct w:val="0"/>
                              <w:autoSpaceDE/>
                              <w:autoSpaceDN/>
                              <w:bidi w:val="0"/>
                              <w:adjustRightInd/>
                              <w:snapToGrid w:val="0"/>
                              <w:spacing w:before="0" w:beforeLines="100" w:line="360" w:lineRule="auto"/>
                              <w:textAlignment w:val="center"/>
                              <w:rPr>
                                <w:rFonts w:hint="eastAsia" w:ascii="Times New Roman" w:eastAsia="宋体"/>
                                <w:color w:val="000000"/>
                                <w:sz w:val="28"/>
                                <w:szCs w:val="28"/>
                                <w:lang w:eastAsia="zh-CN"/>
                              </w:rPr>
                            </w:pPr>
                            <w:r>
                              <w:rPr>
                                <w:rFonts w:hint="eastAsia" w:ascii="Times New Roman" w:eastAsia="宋体"/>
                                <w:color w:val="000000"/>
                                <w:sz w:val="28"/>
                                <w:szCs w:val="28"/>
                                <w:lang w:eastAsia="zh-CN"/>
                              </w:rPr>
                              <w:t>（征求意见稿）</w:t>
                            </w:r>
                          </w:p>
                        </w:txbxContent>
                      </wps:txbx>
                      <wps:bodyPr lIns="0" tIns="0" rIns="0" bIns="0" upright="1"/>
                    </wps:wsp>
                  </a:graphicData>
                </a:graphic>
              </wp:anchor>
            </w:drawing>
          </mc:Choice>
          <mc:Fallback>
            <w:pict>
              <v:rect id="fmFrame4" o:spid="_x0000_s1026" o:spt="1" style="position:absolute;left:0pt;margin-left:3pt;margin-top:248.75pt;height:201.35pt;width:470pt;mso-position-horizontal-relative:margin;mso-position-vertical-relative:margin;z-index:251666432;mso-width-relative:page;mso-height-relative:page;" fillcolor="#FFFFFF" filled="t" stroked="f" coordsize="21600,21600" o:gfxdata="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zkdc1QAAAAkBAAAPAAAAAAAAAAEAIAAAACIAAABkcnMvZG93bnJldi54bWxQSwECFAAU&#10;AAAACACHTuJAWjECIrsBAACSAwAADgAAAAAAAAABACAAAAAkAQAAZHJzL2Uyb0RvYy54bWxQSwUG&#10;AAAAAAYABgBZAQAAUQUAAAAA&#10;">
                <v:fill on="t" focussize="0,0"/>
                <v:stroke on="f"/>
                <v:imagedata o:title=""/>
                <o:lock v:ext="edit" aspectratio="f"/>
                <v:textbox inset="0mm,0mm,0mm,0mm">
                  <w:txbxContent>
                    <w:p>
                      <w:pPr>
                        <w:pStyle w:val="19"/>
                        <w:snapToGrid w:val="0"/>
                        <w:spacing w:line="360" w:lineRule="auto"/>
                        <w:rPr>
                          <w:rFonts w:hint="eastAsia" w:ascii="Times New Roman"/>
                          <w:b w:val="0"/>
                          <w:bCs w:val="0"/>
                          <w:color w:val="000000"/>
                          <w:szCs w:val="52"/>
                        </w:rPr>
                      </w:pPr>
                      <w:bookmarkStart w:id="3" w:name="_Toc21777_WPSOffice_Level2"/>
                      <w:r>
                        <w:rPr>
                          <w:rFonts w:hint="eastAsia" w:ascii="黑体" w:hAnsi="黑体" w:eastAsia="黑体" w:cs="黑体"/>
                          <w:b w:val="0"/>
                          <w:bCs w:val="0"/>
                          <w:sz w:val="52"/>
                          <w:szCs w:val="52"/>
                          <w:highlight w:val="none"/>
                          <w:lang w:val="en-US" w:eastAsia="zh-CN"/>
                        </w:rPr>
                        <w:t>植物蛋白饮料多种植物源性成分快速检测 数字微流控芯片法</w:t>
                      </w:r>
                    </w:p>
                    <w:bookmarkEnd w:id="3"/>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50" w:lineRule="atLeast"/>
                        <w:ind w:left="0" w:right="0"/>
                        <w:jc w:val="center"/>
                        <w:rPr>
                          <w:rFonts w:hint="eastAsia" w:ascii="Times New Roman" w:eastAsia="宋体"/>
                          <w:color w:val="000000"/>
                          <w:sz w:val="28"/>
                          <w:szCs w:val="28"/>
                          <w:lang w:eastAsia="zh-CN"/>
                        </w:rPr>
                      </w:pPr>
                      <w:r>
                        <w:rPr>
                          <w:rFonts w:hint="default" w:ascii="黑体" w:hAnsi="黑体" w:eastAsia="黑体" w:cs="黑体"/>
                          <w:color w:val="000000"/>
                          <w:kern w:val="0"/>
                          <w:sz w:val="28"/>
                          <w:szCs w:val="28"/>
                          <w:lang w:val="en-US" w:eastAsia="zh-CN" w:bidi="ar-SA"/>
                        </w:rPr>
                        <w:t>Rapid determination of plant components in vegetable protein drinks</w:t>
                      </w:r>
                      <w:r>
                        <w:rPr>
                          <w:rFonts w:hint="eastAsia" w:ascii="黑体" w:hAnsi="黑体" w:cs="黑体"/>
                          <w:color w:val="000000"/>
                          <w:sz w:val="28"/>
                          <w:szCs w:val="28"/>
                          <w:lang w:eastAsia="zh-CN"/>
                        </w:rPr>
                        <w:t>——</w:t>
                      </w:r>
                      <w:r>
                        <w:rPr>
                          <w:rFonts w:hint="default" w:ascii="黑体" w:hAnsi="黑体" w:eastAsia="黑体" w:cs="黑体"/>
                          <w:color w:val="000000"/>
                          <w:kern w:val="0"/>
                          <w:sz w:val="28"/>
                          <w:szCs w:val="28"/>
                          <w:lang w:val="en-US" w:eastAsia="zh-CN" w:bidi="ar-SA"/>
                        </w:rPr>
                        <w:t>Digital microfluidic chip method</w:t>
                      </w:r>
                    </w:p>
                    <w:p>
                      <w:pPr>
                        <w:pStyle w:val="19"/>
                        <w:keepNext w:val="0"/>
                        <w:keepLines w:val="0"/>
                        <w:pageBreakBefore w:val="0"/>
                        <w:widowControl w:val="0"/>
                        <w:kinsoku/>
                        <w:wordWrap/>
                        <w:overflowPunct/>
                        <w:topLinePunct w:val="0"/>
                        <w:autoSpaceDE/>
                        <w:autoSpaceDN/>
                        <w:bidi w:val="0"/>
                        <w:adjustRightInd/>
                        <w:snapToGrid w:val="0"/>
                        <w:spacing w:before="0" w:beforeLines="100" w:line="360" w:lineRule="auto"/>
                        <w:textAlignment w:val="center"/>
                        <w:rPr>
                          <w:rFonts w:hint="eastAsia" w:ascii="Times New Roman" w:eastAsia="宋体"/>
                          <w:color w:val="000000"/>
                          <w:sz w:val="28"/>
                          <w:szCs w:val="28"/>
                          <w:lang w:eastAsia="zh-CN"/>
                        </w:rPr>
                      </w:pPr>
                      <w:r>
                        <w:rPr>
                          <w:rFonts w:hint="eastAsia" w:ascii="Times New Roman" w:eastAsia="宋体"/>
                          <w:color w:val="000000"/>
                          <w:sz w:val="28"/>
                          <w:szCs w:val="28"/>
                          <w:lang w:eastAsia="zh-CN"/>
                        </w:rPr>
                        <w:t>（征求意见稿）</w:t>
                      </w:r>
                    </w:p>
                  </w:txbxContent>
                </v:textbox>
                <w10:anchorlock/>
              </v:rect>
            </w:pict>
          </mc:Fallback>
        </mc:AlternateConten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hint="default" w:ascii="Times New Roman" w:hAnsi="Times New Roman" w:eastAsia="黑体" w:cs="Times New Roman"/>
          <w:b/>
          <w:bCs/>
          <w:sz w:val="52"/>
          <w:szCs w:val="52"/>
          <w:highlight w:val="none"/>
          <w:lang w:val="en-US" w:eastAsia="zh-CN"/>
        </w:rPr>
      </w:pPr>
    </w:p>
    <w:p>
      <w:pPr>
        <w:pStyle w:val="6"/>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sz w:val="28"/>
          <w:szCs w:val="28"/>
          <w:highlight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450" w:lineRule="atLeast"/>
        <w:ind w:left="0" w:right="0"/>
        <w:jc w:val="center"/>
        <w:rPr>
          <w:rFonts w:hint="default" w:ascii="Times New Roman" w:hAnsi="Times New Roman" w:eastAsia="黑体" w:cs="Times New Roman"/>
          <w:color w:val="000000"/>
          <w:kern w:val="0"/>
          <w:sz w:val="28"/>
          <w:szCs w:val="28"/>
          <w:lang w:val="en-US" w:eastAsia="zh-CN" w:bidi="ar-SA"/>
        </w:rPr>
      </w:pPr>
    </w:p>
    <w:p>
      <w:pPr>
        <w:pStyle w:val="3"/>
        <w:rPr>
          <w:rFonts w:hint="default" w:ascii="Times New Roman" w:hAnsi="Times New Roman" w:cs="Times New Roman"/>
          <w:highlight w:val="none"/>
        </w:rPr>
      </w:pPr>
    </w:p>
    <w:p>
      <w:pPr>
        <w:pStyle w:val="3"/>
        <w:rPr>
          <w:rFonts w:hint="default" w:ascii="Times New Roman" w:hAnsi="Times New Roman" w:cs="Times New Roman"/>
          <w:highlight w:val="none"/>
        </w:rPr>
      </w:pPr>
    </w:p>
    <w:p>
      <w:pPr>
        <w:pStyle w:val="3"/>
        <w:rPr>
          <w:rFonts w:hint="default" w:ascii="Times New Roman" w:hAnsi="Times New Roman" w:cs="Times New Roman"/>
          <w:highlight w:val="none"/>
        </w:rPr>
      </w:pPr>
    </w:p>
    <w:p>
      <w:pPr>
        <w:pStyle w:val="3"/>
        <w:rPr>
          <w:rFonts w:hint="default" w:ascii="Times New Roman" w:hAnsi="Times New Roman" w:cs="Times New Roman"/>
          <w:highlight w:val="none"/>
        </w:rPr>
      </w:pPr>
    </w:p>
    <w:p>
      <w:pPr>
        <w:pStyle w:val="3"/>
        <w:tabs>
          <w:tab w:val="left" w:pos="7662"/>
        </w:tabs>
        <w:spacing w:before="235"/>
        <w:jc w:val="left"/>
        <w:rPr>
          <w:rFonts w:hint="default" w:ascii="Times New Roman" w:hAnsi="Times New Roman" w:cs="Times New Roman"/>
          <w:highlight w:val="none"/>
        </w:rPr>
      </w:pPr>
    </w:p>
    <w:p>
      <w:pPr>
        <w:pStyle w:val="3"/>
        <w:tabs>
          <w:tab w:val="left" w:pos="7662"/>
        </w:tabs>
        <w:spacing w:before="235"/>
        <w:jc w:val="left"/>
        <w:rPr>
          <w:rFonts w:hint="default" w:ascii="Times New Roman" w:hAnsi="Times New Roman" w:cs="Times New Roman"/>
          <w:highlight w:val="none"/>
          <w:lang w:val="en-US"/>
        </w:rPr>
      </w:pPr>
    </w:p>
    <w:p>
      <w:pPr>
        <w:tabs>
          <w:tab w:val="left" w:pos="5173"/>
        </w:tabs>
        <w:spacing w:before="203"/>
        <w:ind w:left="273" w:right="0" w:firstLine="0"/>
        <w:jc w:val="center"/>
        <w:rPr>
          <w:rFonts w:hint="default" w:ascii="Times New Roman" w:hAnsi="Times New Roman" w:eastAsia="方正小标宋简体" w:cs="Times New Roman"/>
          <w:b/>
          <w:sz w:val="28"/>
          <w:highlight w:val="none"/>
          <w:lang w:val="en-US" w:eastAsia="zh-CN"/>
        </w:rPr>
        <w:sectPr>
          <w:headerReference r:id="rId5" w:type="even"/>
          <w:footerReference r:id="rId6" w:type="even"/>
          <w:pgSz w:w="11910" w:h="16840"/>
          <w:pgMar w:top="1701" w:right="1134" w:bottom="1134" w:left="1417" w:header="708" w:footer="709" w:gutter="0"/>
          <w:pgNumType w:fmt="decimal"/>
          <w:cols w:space="0" w:num="1"/>
          <w:rtlGutter w:val="0"/>
          <w:docGrid w:linePitch="0" w:charSpace="0"/>
        </w:sectPr>
      </w:pPr>
      <w:r>
        <w:rPr>
          <w:rFonts w:hint="default" w:ascii="Times New Roman" w:hAnsi="Times New Roman" w:cs="Times New Roman"/>
          <w:color w:val="000000"/>
        </w:rPr>
        <mc:AlternateContent>
          <mc:Choice Requires="wps">
            <w:drawing>
              <wp:anchor distT="0" distB="0" distL="0" distR="0" simplePos="0" relativeHeight="251669504" behindDoc="0" locked="0" layoutInCell="1" allowOverlap="1">
                <wp:simplePos x="0" y="0"/>
                <wp:positionH relativeFrom="column">
                  <wp:posOffset>-76200</wp:posOffset>
                </wp:positionH>
                <wp:positionV relativeFrom="paragraph">
                  <wp:posOffset>2134870</wp:posOffset>
                </wp:positionV>
                <wp:extent cx="6121400" cy="635"/>
                <wp:effectExtent l="0" t="0" r="0" b="0"/>
                <wp:wrapNone/>
                <wp:docPr id="1034" name="直线 14"/>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round/>
                          <a:headEnd type="none" w="med" len="med"/>
                          <a:tailEnd type="none" w="med" len="med"/>
                        </a:ln>
                      </wps:spPr>
                      <wps:bodyPr/>
                    </wps:wsp>
                  </a:graphicData>
                </a:graphic>
              </wp:anchor>
            </w:drawing>
          </mc:Choice>
          <mc:Fallback>
            <w:pict>
              <v:line id="直线 14" o:spid="_x0000_s1026" o:spt="20" style="position:absolute;left:0pt;margin-left:-6pt;margin-top:168.1pt;height:0.05pt;width:482pt;z-index:251669504;mso-width-relative:page;mso-height-relative:page;" filled="f" stroked="t" coordsize="21600,21600" o:gfxdata="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86GOP&#10;2QAAAAsBAAAPAAAAAAAAAAEAIAAAACIAAABkcnMvZG93bnJldi54bWxQSwECFAAUAAAACACHTuJA&#10;HSGqpucBAADgAwAADgAAAAAAAAABACAAAAAoAQAAZHJzL2Uyb0RvYy54bWxQSwUGAAAAAAYABgBZ&#10;AQAAgQUAAAAA&#10;">
                <v:fill on="f" focussize="0,0"/>
                <v:stroke weight="1pt" color="#000000" joinstyle="round"/>
                <v:imagedata o:title=""/>
                <o:lock v:ext="edit" aspectratio="f"/>
              </v:line>
            </w:pict>
          </mc:Fallback>
        </mc:AlternateContent>
      </w:r>
      <w:r>
        <w:rPr>
          <w:rFonts w:hint="default" w:ascii="Times New Roman" w:hAnsi="Times New Roman" w:cs="Times New Roman"/>
          <w:color w:val="000000"/>
        </w:rPr>
        <mc:AlternateContent>
          <mc:Choice Requires="wps">
            <w:drawing>
              <wp:anchor distT="0" distB="0" distL="0" distR="0" simplePos="0" relativeHeight="251664384" behindDoc="0" locked="1" layoutInCell="1" allowOverlap="1">
                <wp:simplePos x="0" y="0"/>
                <wp:positionH relativeFrom="margin">
                  <wp:posOffset>3836670</wp:posOffset>
                </wp:positionH>
                <wp:positionV relativeFrom="margin">
                  <wp:posOffset>8154035</wp:posOffset>
                </wp:positionV>
                <wp:extent cx="2400300" cy="312420"/>
                <wp:effectExtent l="0" t="0" r="0" b="11430"/>
                <wp:wrapNone/>
                <wp:docPr id="1027" name="fmFrame6"/>
                <wp:cNvGraphicFramePr/>
                <a:graphic xmlns:a="http://schemas.openxmlformats.org/drawingml/2006/main">
                  <a:graphicData uri="http://schemas.microsoft.com/office/word/2010/wordprocessingShape">
                    <wps:wsp>
                      <wps:cNvSpPr/>
                      <wps:spPr>
                        <a:xfrm>
                          <a:off x="0" y="0"/>
                          <a:ext cx="2400300" cy="312420"/>
                        </a:xfrm>
                        <a:prstGeom prst="rect">
                          <a:avLst/>
                        </a:prstGeom>
                        <a:solidFill>
                          <a:srgbClr val="FFFFFF"/>
                        </a:solidFill>
                        <a:ln>
                          <a:noFill/>
                        </a:ln>
                      </wps:spPr>
                      <wps:txbx>
                        <w:txbxContent>
                          <w:p>
                            <w:pPr>
                              <w:pStyle w:val="21"/>
                              <w:ind w:right="420"/>
                            </w:pPr>
                            <w:r>
                              <w:rPr>
                                <w:rFonts w:hint="eastAsia" w:ascii="黑体" w:hAnsi="黑体"/>
                              </w:rPr>
                              <w:t>202</w:t>
                            </w:r>
                            <w:r>
                              <w:rPr>
                                <w:rFonts w:hint="eastAsia" w:ascii="黑体" w:hAnsi="黑体"/>
                                <w:lang w:val="en-US" w:eastAsia="zh-CN"/>
                              </w:rPr>
                              <w:t>2</w:t>
                            </w:r>
                            <w:r>
                              <w:rPr>
                                <w:rFonts w:hint="eastAsia" w:ascii="黑体" w:hAnsi="黑体"/>
                              </w:rPr>
                              <w:t>-XX-</w:t>
                            </w:r>
                            <w:r>
                              <w:rPr>
                                <w:rFonts w:hint="eastAsia" w:ascii="黑体" w:hAnsi="黑体"/>
                                <w:lang w:val="en-US" w:eastAsia="zh-CN"/>
                              </w:rPr>
                              <w:t>XX</w:t>
                            </w:r>
                            <w:r>
                              <w:rPr>
                                <w:rFonts w:hint="eastAsia"/>
                              </w:rPr>
                              <w:t>实施</w:t>
                            </w:r>
                          </w:p>
                        </w:txbxContent>
                      </wps:txbx>
                      <wps:bodyPr lIns="0" tIns="0" rIns="0" bIns="0" upright="1"/>
                    </wps:wsp>
                  </a:graphicData>
                </a:graphic>
              </wp:anchor>
            </w:drawing>
          </mc:Choice>
          <mc:Fallback>
            <w:pict>
              <v:rect id="fmFrame6" o:spid="_x0000_s1026" o:spt="1" style="position:absolute;left:0pt;margin-left:302.1pt;margin-top:642.05pt;height:24.6pt;width:189pt;mso-position-horizontal-relative:margin;mso-position-vertical-relative:margin;z-index:251664384;mso-width-relative:page;mso-height-relative:page;" fillcolor="#FFFFFF" filled="t" stroked="f" coordsize="21600,21600" o:gfxdata="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kHT97XAAAADQEAAA8AAAAAAAAAAQAgAAAAIgAAAGRycy9kb3ducmV2LnhtbFBLAQIU&#10;ABQAAAAIAIdO4kC1KOlvuwEAAJEDAAAOAAAAAAAAAAEAIAAAACYBAABkcnMvZTJvRG9jLnhtbFBL&#10;BQYAAAAABgAGAFkBAABTBQAAAAA=&#10;">
                <v:fill on="t" focussize="0,0"/>
                <v:stroke on="f"/>
                <v:imagedata o:title=""/>
                <o:lock v:ext="edit" aspectratio="f"/>
                <v:textbox inset="0mm,0mm,0mm,0mm">
                  <w:txbxContent>
                    <w:p>
                      <w:pPr>
                        <w:pStyle w:val="21"/>
                        <w:ind w:right="420"/>
                      </w:pPr>
                      <w:r>
                        <w:rPr>
                          <w:rFonts w:hint="eastAsia" w:ascii="黑体" w:hAnsi="黑体"/>
                        </w:rPr>
                        <w:t>202</w:t>
                      </w:r>
                      <w:r>
                        <w:rPr>
                          <w:rFonts w:hint="eastAsia" w:ascii="黑体" w:hAnsi="黑体"/>
                          <w:lang w:val="en-US" w:eastAsia="zh-CN"/>
                        </w:rPr>
                        <w:t>2</w:t>
                      </w:r>
                      <w:r>
                        <w:rPr>
                          <w:rFonts w:hint="eastAsia" w:ascii="黑体" w:hAnsi="黑体"/>
                        </w:rPr>
                        <w:t>-XX-</w:t>
                      </w:r>
                      <w:r>
                        <w:rPr>
                          <w:rFonts w:hint="eastAsia" w:ascii="黑体" w:hAnsi="黑体"/>
                          <w:lang w:val="en-US" w:eastAsia="zh-CN"/>
                        </w:rPr>
                        <w:t>XX</w:t>
                      </w:r>
                      <w:r>
                        <w:rPr>
                          <w:rFonts w:hint="eastAsia"/>
                        </w:rPr>
                        <w:t>实施</w:t>
                      </w:r>
                    </w:p>
                  </w:txbxContent>
                </v:textbox>
                <w10:anchorlock/>
              </v:rect>
            </w:pict>
          </mc:Fallback>
        </mc:AlternateContent>
      </w:r>
      <w:r>
        <w:rPr>
          <w:rFonts w:hint="default" w:ascii="Times New Roman" w:hAnsi="Times New Roman" w:cs="Times New Roman"/>
          <w:color w:val="000000"/>
        </w:rPr>
        <mc:AlternateContent>
          <mc:Choice Requires="wps">
            <w:drawing>
              <wp:anchor distT="0" distB="0" distL="0" distR="0" simplePos="0" relativeHeight="251665408" behindDoc="0" locked="1" layoutInCell="1" allowOverlap="1">
                <wp:simplePos x="0" y="0"/>
                <wp:positionH relativeFrom="margin">
                  <wp:posOffset>-200025</wp:posOffset>
                </wp:positionH>
                <wp:positionV relativeFrom="margin">
                  <wp:posOffset>8537575</wp:posOffset>
                </wp:positionV>
                <wp:extent cx="6120130" cy="363220"/>
                <wp:effectExtent l="0" t="0" r="13970" b="17780"/>
                <wp:wrapNone/>
                <wp:docPr id="1026" name="fmFrame7"/>
                <wp:cNvGraphicFramePr/>
                <a:graphic xmlns:a="http://schemas.openxmlformats.org/drawingml/2006/main">
                  <a:graphicData uri="http://schemas.microsoft.com/office/word/2010/wordprocessingShape">
                    <wps:wsp>
                      <wps:cNvSpPr/>
                      <wps:spPr>
                        <a:xfrm>
                          <a:off x="0" y="0"/>
                          <a:ext cx="6120130" cy="363220"/>
                        </a:xfrm>
                        <a:prstGeom prst="rect">
                          <a:avLst/>
                        </a:prstGeom>
                        <a:solidFill>
                          <a:srgbClr val="FFFFFF"/>
                        </a:solidFill>
                        <a:ln>
                          <a:noFill/>
                        </a:ln>
                      </wps:spPr>
                      <wps:txbx>
                        <w:txbxContent>
                          <w:p>
                            <w:pPr>
                              <w:pStyle w:val="22"/>
                            </w:pPr>
                            <w:r>
                              <w:rPr>
                                <w:rFonts w:hint="eastAsia"/>
                              </w:rPr>
                              <w:t xml:space="preserve"> </w:t>
                            </w:r>
                            <w:r>
                              <w:rPr>
                                <w:rFonts w:hint="eastAsia" w:ascii="方正小标宋简体" w:hAnsi="方正小标宋简体" w:eastAsia="方正小标宋简体" w:cs="方正小标宋简体"/>
                                <w:b w:val="0"/>
                                <w:color w:val="000000"/>
                                <w:szCs w:val="36"/>
                              </w:rPr>
                              <w:t>广东省食品行业协会</w:t>
                            </w:r>
                            <w:r>
                              <w:rPr>
                                <w:rStyle w:val="24"/>
                                <w:rFonts w:hint="eastAsia"/>
                              </w:rPr>
                              <w:t xml:space="preserve"> 发布</w:t>
                            </w:r>
                          </w:p>
                        </w:txbxContent>
                      </wps:txbx>
                      <wps:bodyPr lIns="0" tIns="0" rIns="0" bIns="0" upright="1"/>
                    </wps:wsp>
                  </a:graphicData>
                </a:graphic>
              </wp:anchor>
            </w:drawing>
          </mc:Choice>
          <mc:Fallback>
            <w:pict>
              <v:rect id="fmFrame7" o:spid="_x0000_s1026" o:spt="1" style="position:absolute;left:0pt;margin-left:-15.75pt;margin-top:672.25pt;height:28.6pt;width:481.9pt;mso-position-horizontal-relative:margin;mso-position-vertical-relative:margin;z-index:251665408;mso-width-relative:page;mso-height-relative:page;" fillcolor="#FFFFFF" filled="t" stroked="f" coordsize="21600,21600" o:gfxdata="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lqc7LYAAAADQEAAA8AAAAAAAAAAQAgAAAAIgAAAGRycy9kb3ducmV2LnhtbFBLAQIU&#10;ABQAAAAIAIdO4kDi2mFuugEAAJEDAAAOAAAAAAAAAAEAIAAAACcBAABkcnMvZTJvRG9jLnhtbFBL&#10;BQYAAAAABgAGAFkBAABTBQAAAAA=&#10;">
                <v:fill on="t" focussize="0,0"/>
                <v:stroke on="f"/>
                <v:imagedata o:title=""/>
                <o:lock v:ext="edit" aspectratio="f"/>
                <v:textbox inset="0mm,0mm,0mm,0mm">
                  <w:txbxContent>
                    <w:p>
                      <w:pPr>
                        <w:pStyle w:val="22"/>
                      </w:pPr>
                      <w:r>
                        <w:rPr>
                          <w:rFonts w:hint="eastAsia"/>
                        </w:rPr>
                        <w:t xml:space="preserve"> </w:t>
                      </w:r>
                      <w:r>
                        <w:rPr>
                          <w:rFonts w:hint="eastAsia" w:ascii="方正小标宋简体" w:hAnsi="方正小标宋简体" w:eastAsia="方正小标宋简体" w:cs="方正小标宋简体"/>
                          <w:b w:val="0"/>
                          <w:color w:val="000000"/>
                          <w:szCs w:val="36"/>
                        </w:rPr>
                        <w:t>广东省食品行业协会</w:t>
                      </w:r>
                      <w:r>
                        <w:rPr>
                          <w:rStyle w:val="24"/>
                          <w:rFonts w:hint="eastAsia"/>
                        </w:rPr>
                        <w:t xml:space="preserve"> 发布</w:t>
                      </w:r>
                    </w:p>
                  </w:txbxContent>
                </v:textbox>
                <w10:anchorlock/>
              </v:rect>
            </w:pict>
          </mc:Fallback>
        </mc:AlternateContent>
      </w:r>
      <w:r>
        <w:rPr>
          <w:rFonts w:hint="default" w:ascii="Times New Roman" w:hAnsi="Times New Roman" w:cs="Times New Roman"/>
          <w:color w:val="000000"/>
        </w:rPr>
        <mc:AlternateContent>
          <mc:Choice Requires="wps">
            <w:drawing>
              <wp:anchor distT="0" distB="0" distL="0" distR="0" simplePos="0" relativeHeight="251663360" behindDoc="0" locked="1" layoutInCell="1" allowOverlap="1">
                <wp:simplePos x="0" y="0"/>
                <wp:positionH relativeFrom="margin">
                  <wp:posOffset>41910</wp:posOffset>
                </wp:positionH>
                <wp:positionV relativeFrom="margin">
                  <wp:posOffset>8220710</wp:posOffset>
                </wp:positionV>
                <wp:extent cx="2019300" cy="312420"/>
                <wp:effectExtent l="0" t="0" r="0" b="11430"/>
                <wp:wrapNone/>
                <wp:docPr id="1028" name="fmFrame5"/>
                <wp:cNvGraphicFramePr/>
                <a:graphic xmlns:a="http://schemas.openxmlformats.org/drawingml/2006/main">
                  <a:graphicData uri="http://schemas.microsoft.com/office/word/2010/wordprocessingShape">
                    <wps:wsp>
                      <wps:cNvSpPr/>
                      <wps:spPr>
                        <a:xfrm>
                          <a:off x="0" y="0"/>
                          <a:ext cx="2019300" cy="312420"/>
                        </a:xfrm>
                        <a:prstGeom prst="rect">
                          <a:avLst/>
                        </a:prstGeom>
                        <a:solidFill>
                          <a:srgbClr val="FFFFFF"/>
                        </a:solidFill>
                        <a:ln>
                          <a:noFill/>
                        </a:ln>
                      </wps:spPr>
                      <wps:txbx>
                        <w:txbxContent>
                          <w:p>
                            <w:pPr>
                              <w:pStyle w:val="20"/>
                            </w:pPr>
                            <w:r>
                              <w:rPr>
                                <w:rFonts w:hint="eastAsia" w:ascii="黑体" w:hAnsi="黑体"/>
                              </w:rPr>
                              <w:t>202</w:t>
                            </w:r>
                            <w:r>
                              <w:rPr>
                                <w:rFonts w:hint="eastAsia" w:ascii="黑体" w:hAnsi="黑体"/>
                                <w:lang w:val="en-US" w:eastAsia="zh-CN"/>
                              </w:rPr>
                              <w:t>2</w:t>
                            </w:r>
                            <w:r>
                              <w:rPr>
                                <w:rFonts w:hint="eastAsia" w:ascii="黑体" w:hAnsi="黑体"/>
                              </w:rPr>
                              <w:t>-XX-XX</w:t>
                            </w:r>
                            <w:r>
                              <w:rPr>
                                <w:rFonts w:hint="eastAsia"/>
                              </w:rPr>
                              <w:t>发布</w:t>
                            </w:r>
                          </w:p>
                        </w:txbxContent>
                      </wps:txbx>
                      <wps:bodyPr lIns="0" tIns="0" rIns="0" bIns="0" upright="1"/>
                    </wps:wsp>
                  </a:graphicData>
                </a:graphic>
              </wp:anchor>
            </w:drawing>
          </mc:Choice>
          <mc:Fallback>
            <w:pict>
              <v:rect id="fmFrame5" o:spid="_x0000_s1026" o:spt="1" style="position:absolute;left:0pt;margin-left:3.3pt;margin-top:647.3pt;height:24.6pt;width:159pt;mso-position-horizontal-relative:margin;mso-position-vertical-relative:margin;z-index:251663360;mso-width-relative:page;mso-height-relative:page;" fillcolor="#FFFFFF" filled="t" stroked="f" coordsize="21600,21600" o:gfxdata="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GO+F1gAAAAsBAAAPAAAAAAAAAAEAIAAAACIAAABkcnMvZG93bnJldi54bWxQSwECFAAU&#10;AAAACACHTuJAOPhzEroBAACRAwAADgAAAAAAAAABACAAAAAlAQAAZHJzL2Uyb0RvYy54bWxQSwUG&#10;AAAAAAYABgBZAQAAUQUAAAAA&#10;">
                <v:fill on="t" focussize="0,0"/>
                <v:stroke on="f"/>
                <v:imagedata o:title=""/>
                <o:lock v:ext="edit" aspectratio="f"/>
                <v:textbox inset="0mm,0mm,0mm,0mm">
                  <w:txbxContent>
                    <w:p>
                      <w:pPr>
                        <w:pStyle w:val="20"/>
                      </w:pPr>
                      <w:r>
                        <w:rPr>
                          <w:rFonts w:hint="eastAsia" w:ascii="黑体" w:hAnsi="黑体"/>
                        </w:rPr>
                        <w:t>202</w:t>
                      </w:r>
                      <w:r>
                        <w:rPr>
                          <w:rFonts w:hint="eastAsia" w:ascii="黑体" w:hAnsi="黑体"/>
                          <w:lang w:val="en-US" w:eastAsia="zh-CN"/>
                        </w:rPr>
                        <w:t>2</w:t>
                      </w:r>
                      <w:r>
                        <w:rPr>
                          <w:rFonts w:hint="eastAsia" w:ascii="黑体" w:hAnsi="黑体"/>
                        </w:rPr>
                        <w:t>-XX-XX</w:t>
                      </w:r>
                      <w:r>
                        <w:rPr>
                          <w:rFonts w:hint="eastAsia"/>
                        </w:rPr>
                        <w:t>发布</w:t>
                      </w:r>
                    </w:p>
                  </w:txbxContent>
                </v:textbox>
                <w10:anchorlock/>
              </v:rect>
            </w:pict>
          </mc:Fallback>
        </mc:AlternateContent>
      </w:r>
    </w:p>
    <w:p>
      <w:pPr>
        <w:rPr>
          <w:rFonts w:hint="default" w:ascii="Times New Roman" w:hAnsi="Times New Roman" w:cs="Times New Roman"/>
          <w:b/>
          <w:bCs/>
          <w:spacing w:val="320"/>
          <w:sz w:val="32"/>
          <w:szCs w:val="32"/>
          <w:highlight w:val="none"/>
        </w:rPr>
      </w:pPr>
    </w:p>
    <w:p>
      <w:pPr>
        <w:spacing w:beforeLines="50" w:afterLines="50" w:line="360" w:lineRule="auto"/>
        <w:jc w:val="center"/>
        <w:rPr>
          <w:rFonts w:hint="default" w:ascii="Times New Roman" w:hAnsi="Times New Roman" w:eastAsia="黑体" w:cs="Times New Roman"/>
          <w:color w:val="000000"/>
          <w:kern w:val="0"/>
          <w:sz w:val="32"/>
          <w:szCs w:val="32"/>
        </w:rPr>
      </w:pPr>
      <w:bookmarkStart w:id="0" w:name="_Toc27263_WPSOffice_Level2"/>
      <w:r>
        <w:rPr>
          <w:rFonts w:hint="default" w:ascii="Times New Roman" w:hAnsi="Times New Roman" w:eastAsia="黑体" w:cs="Times New Roman"/>
          <w:color w:val="000000"/>
          <w:kern w:val="0"/>
          <w:sz w:val="32"/>
          <w:szCs w:val="32"/>
        </w:rPr>
        <w:t>前</w:t>
      </w:r>
      <w:bookmarkStart w:id="1" w:name="BKQY"/>
      <w:r>
        <w:rPr>
          <w:rFonts w:hint="default" w:ascii="Times New Roman" w:hAnsi="Times New Roman" w:eastAsia="黑体" w:cs="Times New Roman"/>
          <w:color w:val="000000"/>
          <w:kern w:val="0"/>
          <w:sz w:val="32"/>
          <w:szCs w:val="32"/>
        </w:rPr>
        <w:t>  言</w:t>
      </w:r>
      <w:bookmarkEnd w:id="0"/>
      <w:bookmarkEnd w:id="1"/>
    </w:p>
    <w:p>
      <w:pPr>
        <w:jc w:val="center"/>
        <w:rPr>
          <w:rFonts w:hint="default" w:ascii="Times New Roman" w:hAnsi="Times New Roman" w:cs="Times New Roman"/>
          <w:b/>
          <w:bCs/>
          <w:sz w:val="32"/>
          <w:szCs w:val="32"/>
          <w:highlight w:val="none"/>
        </w:rPr>
      </w:pPr>
    </w:p>
    <w:p>
      <w:pPr>
        <w:pStyle w:val="14"/>
        <w:ind w:firstLine="420"/>
        <w:rPr>
          <w:rFonts w:hint="default" w:ascii="Times New Roman" w:hAnsi="Times New Roman" w:cs="Times New Roman"/>
          <w:highlight w:val="none"/>
        </w:rPr>
      </w:pPr>
      <w:r>
        <w:rPr>
          <w:rFonts w:hint="default" w:ascii="Times New Roman" w:hAnsi="Times New Roman" w:cs="Times New Roman"/>
          <w:highlight w:val="none"/>
        </w:rPr>
        <w:t>本文件按照GB/T 1.1—2020《标准化工作导则  第1部分：标准化文件的结构和起草规则》的规定起草。</w:t>
      </w:r>
    </w:p>
    <w:p>
      <w:pPr>
        <w:ind w:firstLine="420" w:firstLineChars="200"/>
        <w:rPr>
          <w:rFonts w:hint="default" w:ascii="Times New Roman" w:hAnsi="Times New Roman" w:cs="Times New Roman"/>
          <w:highlight w:val="none"/>
        </w:rPr>
      </w:pPr>
      <w:r>
        <w:rPr>
          <w:rFonts w:hint="default" w:ascii="Times New Roman" w:hAnsi="Times New Roman" w:cs="Times New Roman"/>
          <w:highlight w:val="none"/>
        </w:rPr>
        <w:t>请注意本文件的某些内容可能涉及专利，本文件的发布机构不承担识别专利的责任。</w:t>
      </w:r>
    </w:p>
    <w:p>
      <w:pPr>
        <w:ind w:firstLine="424" w:firstLineChars="202"/>
        <w:rPr>
          <w:rFonts w:hint="default" w:ascii="Times New Roman" w:hAnsi="Times New Roman" w:cs="Times New Roman"/>
          <w:highlight w:val="none"/>
        </w:rPr>
      </w:pPr>
      <w:r>
        <w:rPr>
          <w:rFonts w:hint="default" w:ascii="Times New Roman" w:hAnsi="Times New Roman" w:cs="Times New Roman"/>
          <w:highlight w:val="none"/>
        </w:rPr>
        <w:t>本文件由</w:t>
      </w:r>
      <w:r>
        <w:rPr>
          <w:rFonts w:hint="default" w:ascii="Times New Roman" w:hAnsi="Times New Roman" w:cs="Times New Roman"/>
          <w:highlight w:val="none"/>
          <w:lang w:val="en-US" w:eastAsia="zh-CN"/>
        </w:rPr>
        <w:t>广东省食品学会</w:t>
      </w:r>
      <w:r>
        <w:rPr>
          <w:rFonts w:hint="default" w:ascii="Times New Roman" w:hAnsi="Times New Roman" w:cs="Times New Roman"/>
          <w:highlight w:val="none"/>
        </w:rPr>
        <w:t>提出</w:t>
      </w:r>
      <w:r>
        <w:rPr>
          <w:rFonts w:hint="default" w:ascii="Times New Roman" w:hAnsi="Times New Roman" w:cs="Times New Roman"/>
          <w:highlight w:val="none"/>
          <w:lang w:val="en-US" w:eastAsia="zh-CN"/>
        </w:rPr>
        <w:t>并归口</w:t>
      </w:r>
      <w:r>
        <w:rPr>
          <w:rFonts w:hint="default" w:ascii="Times New Roman" w:hAnsi="Times New Roman" w:cs="Times New Roman"/>
          <w:highlight w:val="none"/>
        </w:rPr>
        <w:t>。</w:t>
      </w:r>
    </w:p>
    <w:p>
      <w:pPr>
        <w:ind w:firstLine="424" w:firstLineChars="202"/>
        <w:rPr>
          <w:rFonts w:hint="default" w:ascii="Times New Roman" w:hAnsi="Times New Roman" w:cs="Times New Roman"/>
          <w:highlight w:val="none"/>
        </w:rPr>
      </w:pPr>
      <w:r>
        <w:rPr>
          <w:rFonts w:hint="default" w:ascii="Times New Roman" w:hAnsi="Times New Roman" w:cs="Times New Roman"/>
          <w:highlight w:val="none"/>
        </w:rPr>
        <w:t>本文件</w:t>
      </w:r>
      <w:r>
        <w:rPr>
          <w:rFonts w:hint="default" w:ascii="Times New Roman" w:hAnsi="Times New Roman" w:cs="Times New Roman"/>
          <w:highlight w:val="none"/>
          <w:lang w:val="en-US" w:eastAsia="zh-CN"/>
        </w:rPr>
        <w:t>主要起草单位：广东省食品行业协会质量专业委员会、广州市食品检验所、珠海市迪奇孚瑞生物科技有限公司、无限极（中国）有限公司、广州质量监督检测研究院、广东省食品检验所、广州海关技术中心、广东省粮食科学研究所、</w:t>
      </w:r>
      <w:r>
        <w:rPr>
          <w:rFonts w:hint="default" w:ascii="Times New Roman" w:hAnsi="Times New Roman" w:eastAsia="宋体" w:cs="Times New Roman"/>
          <w:szCs w:val="24"/>
          <w:highlight w:val="none"/>
        </w:rPr>
        <w:t>珠海市香洲区疾病预防控制中心</w:t>
      </w:r>
      <w:r>
        <w:rPr>
          <w:rFonts w:hint="default" w:ascii="Times New Roman" w:hAnsi="Times New Roman" w:cs="Times New Roman"/>
          <w:highlight w:val="none"/>
          <w:lang w:val="en-US" w:eastAsia="zh-CN"/>
        </w:rPr>
        <w:t>、东莞市蜂乜保健食品有限公司</w:t>
      </w:r>
      <w:r>
        <w:rPr>
          <w:rFonts w:hint="default" w:ascii="Times New Roman" w:hAnsi="Times New Roman" w:cs="Times New Roman"/>
          <w:highlight w:val="none"/>
        </w:rPr>
        <w:t>。</w:t>
      </w:r>
    </w:p>
    <w:p>
      <w:pPr>
        <w:ind w:firstLine="424" w:firstLineChars="202"/>
        <w:rPr>
          <w:rFonts w:hint="eastAsia" w:ascii="Times New Roman" w:hAnsi="Times New Roman" w:eastAsia="宋体" w:cs="Times New Roman"/>
          <w:highlight w:val="none"/>
          <w:lang w:val="en-US" w:eastAsia="zh-CN"/>
        </w:rPr>
      </w:pPr>
      <w:r>
        <w:rPr>
          <w:rFonts w:hint="default" w:ascii="Times New Roman" w:hAnsi="Times New Roman" w:cs="Times New Roman"/>
          <w:highlight w:val="none"/>
        </w:rPr>
        <w:t>本文件主要起草人：</w:t>
      </w:r>
      <w:r>
        <w:rPr>
          <w:rFonts w:hint="default" w:ascii="Times New Roman" w:hAnsi="Times New Roman" w:cs="Times New Roman"/>
          <w:highlight w:val="none"/>
          <w:lang w:val="en-US" w:eastAsia="zh-CN"/>
        </w:rPr>
        <w:t>张俊修、肖剑、陈天蓝、黄延盛、梁美丹、陈荣桥、丁清龙、凌莉、郭超、彭程、刘耀军、冼钰茵、苏妙贞、胡均鹏、陆智、陈楷、林秀敏、寇秀颖、郑砚泽、曾初欢、汪良清</w:t>
      </w:r>
      <w:r>
        <w:rPr>
          <w:rFonts w:hint="eastAsia" w:ascii="Times New Roman" w:hAnsi="Times New Roman" w:cs="Times New Roman"/>
          <w:highlight w:val="none"/>
          <w:lang w:val="en-US" w:eastAsia="zh-CN"/>
        </w:rPr>
        <w:t>。</w:t>
      </w:r>
    </w:p>
    <w:p>
      <w:pPr>
        <w:ind w:firstLine="424" w:firstLineChars="202"/>
        <w:rPr>
          <w:rFonts w:hint="default" w:ascii="Times New Roman" w:hAnsi="Times New Roman" w:eastAsia="宋体" w:cs="Times New Roman"/>
          <w:highlight w:val="none"/>
          <w:lang w:val="en-US" w:eastAsia="zh-CN"/>
        </w:rPr>
      </w:pPr>
      <w:bookmarkStart w:id="4" w:name="_GoBack"/>
      <w:bookmarkEnd w:id="4"/>
    </w:p>
    <w:p>
      <w:pPr>
        <w:ind w:firstLine="424" w:firstLineChars="202"/>
        <w:rPr>
          <w:rFonts w:hint="default" w:ascii="Times New Roman" w:hAnsi="Times New Roman" w:cs="Times New Roman"/>
          <w:b/>
          <w:highlight w:val="none"/>
        </w:rPr>
      </w:pPr>
      <w:r>
        <w:rPr>
          <w:rFonts w:hint="default" w:ascii="Times New Roman" w:hAnsi="Times New Roman" w:cs="Times New Roman"/>
          <w:highlight w:val="none"/>
        </w:rPr>
        <w:t>本文件为首次发布。</w:t>
      </w:r>
    </w:p>
    <w:p>
      <w:pPr>
        <w:rPr>
          <w:rFonts w:hint="default" w:ascii="Times New Roman" w:hAnsi="Times New Roman" w:cs="Times New Roman"/>
          <w:highlight w:val="none"/>
        </w:rPr>
      </w:pPr>
      <w:r>
        <w:rPr>
          <w:rFonts w:hint="default" w:ascii="Times New Roman" w:hAnsi="Times New Roman" w:cs="Times New Roman"/>
          <w:highlight w:val="none"/>
        </w:rPr>
        <w:br w:type="page"/>
      </w:r>
    </w:p>
    <w:p>
      <w:pPr>
        <w:adjustRightInd/>
        <w:spacing w:line="360" w:lineRule="auto"/>
        <w:jc w:val="center"/>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植物蛋白饮料多种植物源性成分快速检测 数字微流控芯片法</w:t>
      </w:r>
    </w:p>
    <w:p>
      <w:pPr>
        <w:pStyle w:val="31"/>
        <w:numPr>
          <w:ilvl w:val="0"/>
          <w:numId w:val="4"/>
        </w:numPr>
        <w:snapToGrid w:val="0"/>
        <w:spacing w:before="240" w:after="240" w:line="360" w:lineRule="auto"/>
        <w:rPr>
          <w:rFonts w:hint="default" w:ascii="Times New Roman" w:hAnsi="Times New Roman" w:cs="Times New Roman"/>
          <w:color w:val="000000"/>
          <w:szCs w:val="22"/>
          <w:lang w:val="en-US" w:eastAsia="zh-CN"/>
        </w:rPr>
      </w:pPr>
      <w:r>
        <w:rPr>
          <w:rFonts w:hint="default" w:ascii="Times New Roman" w:hAnsi="Times New Roman" w:cs="Times New Roman"/>
          <w:color w:val="000000"/>
          <w:szCs w:val="22"/>
          <w:lang w:val="en-US" w:eastAsia="zh-CN"/>
        </w:rPr>
        <w:t>范围</w:t>
      </w:r>
    </w:p>
    <w:p>
      <w:pPr>
        <w:pStyle w:val="23"/>
        <w:numPr>
          <w:ilvl w:val="0"/>
          <w:numId w:val="0"/>
        </w:numPr>
        <w:snapToGrid w:val="0"/>
        <w:spacing w:before="240" w:after="240" w:line="360" w:lineRule="auto"/>
        <w:ind w:firstLine="420" w:firstLineChars="200"/>
        <w:rPr>
          <w:rFonts w:hint="default" w:ascii="Times New Roman" w:hAnsi="Times New Roman" w:eastAsia="宋体" w:cs="Times New Roman"/>
          <w:spacing w:val="0"/>
          <w:kern w:val="0"/>
          <w:sz w:val="21"/>
          <w:szCs w:val="20"/>
          <w:lang w:val="en-US" w:eastAsia="zh-CN"/>
        </w:rPr>
      </w:pPr>
      <w:r>
        <w:rPr>
          <w:rFonts w:hint="default" w:ascii="Times New Roman" w:hAnsi="Times New Roman" w:eastAsia="宋体" w:cs="Times New Roman"/>
          <w:spacing w:val="0"/>
          <w:kern w:val="0"/>
          <w:sz w:val="21"/>
          <w:szCs w:val="20"/>
          <w:lang w:val="en-US" w:eastAsia="zh-CN"/>
        </w:rPr>
        <w:t>本文件规定了植物蛋白饮料中大豆、核桃、榛子、花生、杏仁、椰子的快速检测方法（数字微流控芯片法）。</w:t>
      </w:r>
    </w:p>
    <w:p>
      <w:pPr>
        <w:adjustRightInd/>
        <w:snapToGrid w:val="0"/>
        <w:spacing w:line="360" w:lineRule="auto"/>
        <w:ind w:firstLine="420" w:firstLineChars="200"/>
        <w:rPr>
          <w:rFonts w:hint="default" w:ascii="Times New Roman" w:hAnsi="Times New Roman" w:eastAsia="宋体" w:cs="Times New Roman"/>
          <w:spacing w:val="0"/>
          <w:kern w:val="0"/>
          <w:sz w:val="21"/>
          <w:szCs w:val="20"/>
          <w:lang w:val="en-US" w:eastAsia="zh-CN"/>
        </w:rPr>
      </w:pPr>
      <w:r>
        <w:rPr>
          <w:rFonts w:hint="default" w:ascii="Times New Roman" w:hAnsi="Times New Roman" w:eastAsia="宋体" w:cs="Times New Roman"/>
          <w:spacing w:val="0"/>
          <w:kern w:val="0"/>
          <w:sz w:val="21"/>
          <w:szCs w:val="20"/>
          <w:lang w:val="en-US" w:eastAsia="zh-CN"/>
        </w:rPr>
        <w:t>本文件适用于植物蛋白饮料中上述6种源性成分的快速检测。</w:t>
      </w:r>
    </w:p>
    <w:p>
      <w:pPr>
        <w:pStyle w:val="31"/>
        <w:numPr>
          <w:ilvl w:val="0"/>
          <w:numId w:val="4"/>
        </w:numPr>
        <w:snapToGrid w:val="0"/>
        <w:spacing w:before="240" w:after="240" w:line="360" w:lineRule="auto"/>
        <w:rPr>
          <w:rFonts w:hint="default" w:ascii="Times New Roman" w:hAnsi="Times New Roman" w:cs="Times New Roman"/>
          <w:szCs w:val="22"/>
          <w:highlight w:val="none"/>
          <w:lang w:val="en-US" w:eastAsia="zh-CN"/>
        </w:rPr>
      </w:pPr>
      <w:r>
        <w:rPr>
          <w:rFonts w:hint="default" w:ascii="Times New Roman" w:hAnsi="Times New Roman" w:cs="Times New Roman"/>
          <w:szCs w:val="22"/>
          <w:highlight w:val="none"/>
          <w:lang w:val="en-US" w:eastAsia="zh-CN"/>
        </w:rPr>
        <w:t>规范性引用文件</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GB/T 6682 分析实验室用水规格和试验方法</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GB</w:t>
      </w:r>
      <w:r>
        <w:rPr>
          <w:rFonts w:hint="eastAsia"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lang w:val="en-US" w:eastAsia="zh-CN"/>
        </w:rPr>
        <w:t>19489 实验室生物安全通用要求</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GB/T 27403 实验室质量控制规范 食品分子生物学检测</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GB/T 19495.2 转基因产品检测 实验室技术要求</w:t>
      </w:r>
    </w:p>
    <w:p>
      <w:pPr>
        <w:pStyle w:val="31"/>
        <w:numPr>
          <w:ilvl w:val="0"/>
          <w:numId w:val="4"/>
        </w:numPr>
        <w:bidi w:val="0"/>
        <w:spacing w:line="360" w:lineRule="auto"/>
        <w:ind w:left="0" w:leftChars="0" w:firstLine="0" w:firstLineChars="0"/>
        <w:rPr>
          <w:rFonts w:hint="default" w:ascii="Times New Roman" w:hAnsi="Times New Roman" w:eastAsia="黑体" w:cs="Times New Roman"/>
          <w:color w:val="000000"/>
          <w:szCs w:val="22"/>
          <w:lang w:val="en-US" w:eastAsia="zh-CN"/>
        </w:rPr>
      </w:pPr>
      <w:r>
        <w:rPr>
          <w:rFonts w:hint="default" w:ascii="Times New Roman" w:hAnsi="Times New Roman" w:eastAsia="黑体" w:cs="Times New Roman"/>
          <w:color w:val="000000"/>
          <w:szCs w:val="22"/>
          <w:lang w:val="en-US" w:eastAsia="zh-CN"/>
        </w:rPr>
        <w:t>术语、定义和缩略词</w:t>
      </w:r>
    </w:p>
    <w:p>
      <w:pPr>
        <w:pStyle w:val="23"/>
        <w:numPr>
          <w:ilvl w:val="1"/>
          <w:numId w:val="4"/>
        </w:numPr>
        <w:ind w:left="0" w:leftChars="0" w:firstLine="0" w:firstLineChars="0"/>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t>术语与定义</w:t>
      </w:r>
    </w:p>
    <w:p>
      <w:pPr>
        <w:pStyle w:val="23"/>
        <w:keepNext w:val="0"/>
        <w:keepLines w:val="0"/>
        <w:pageBreakBefore w:val="0"/>
        <w:widowControl/>
        <w:kinsoku/>
        <w:wordWrap/>
        <w:overflowPunct/>
        <w:topLinePunct w:val="0"/>
        <w:autoSpaceDE w:val="0"/>
        <w:autoSpaceDN w:val="0"/>
        <w:bidi w:val="0"/>
        <w:adjustRightInd/>
        <w:snapToGrid/>
        <w:spacing w:line="360" w:lineRule="auto"/>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下列术语与定义适用于本标准。</w:t>
      </w:r>
    </w:p>
    <w:p>
      <w:pPr>
        <w:adjustRightInd/>
        <w:snapToGrid w:val="0"/>
        <w:spacing w:beforeLines="50" w:afterLines="50" w:line="360" w:lineRule="auto"/>
        <w:ind w:firstLine="420" w:firstLineChars="200"/>
        <w:rPr>
          <w:rFonts w:hint="eastAsia"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微流控芯片技术Microfluidic Chip</w:t>
      </w:r>
    </w:p>
    <w:p>
      <w:pPr>
        <w:pStyle w:val="2"/>
        <w:keepNext w:val="0"/>
        <w:keepLines w:val="0"/>
        <w:pageBreakBefore w:val="0"/>
        <w:widowControl w:val="0"/>
        <w:kinsoku/>
        <w:wordWrap/>
        <w:overflowPunct/>
        <w:topLinePunct w:val="0"/>
        <w:autoSpaceDE/>
        <w:autoSpaceDN/>
        <w:bidi w:val="0"/>
        <w:adjustRightInd w:val="0"/>
        <w:snapToGrid/>
        <w:spacing w:before="157" w:beforeLines="50" w:after="157" w:afterLines="50" w:line="360" w:lineRule="auto"/>
        <w:ind w:left="0" w:leftChars="0" w:firstLine="420" w:firstLineChars="200"/>
        <w:textAlignment w:val="auto"/>
        <w:rPr>
          <w:rFonts w:hint="eastAsia"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lang w:val="en-US" w:eastAsia="zh-CN" w:bidi="ar-SA"/>
        </w:rPr>
        <w:t>采用微机电系统技术在方寸大小的芯片上加工微米至纳米尺度的微通道网络，通过</w:t>
      </w:r>
      <w:r>
        <w:rPr>
          <w:rFonts w:hint="eastAsia" w:ascii="Times New Roman" w:hAnsi="Times New Roman" w:eastAsia="宋体" w:cs="Times New Roman"/>
          <w:kern w:val="2"/>
          <w:sz w:val="21"/>
          <w:szCs w:val="24"/>
          <w:highlight w:val="none"/>
          <w:lang w:val="en-US" w:eastAsia="zh-CN" w:bidi="ar-SA"/>
        </w:rPr>
        <w:t>对</w:t>
      </w:r>
      <w:r>
        <w:rPr>
          <w:rFonts w:hint="default" w:ascii="Times New Roman" w:hAnsi="Times New Roman" w:eastAsia="宋体" w:cs="Times New Roman"/>
          <w:kern w:val="2"/>
          <w:sz w:val="21"/>
          <w:szCs w:val="24"/>
          <w:highlight w:val="none"/>
          <w:lang w:val="en-US" w:eastAsia="zh-CN" w:bidi="ar-SA"/>
        </w:rPr>
        <w:t>微</w:t>
      </w:r>
      <w:r>
        <w:rPr>
          <w:rFonts w:hint="eastAsia" w:ascii="Times New Roman" w:hAnsi="Times New Roman" w:eastAsia="宋体" w:cs="Times New Roman"/>
          <w:kern w:val="2"/>
          <w:sz w:val="21"/>
          <w:szCs w:val="24"/>
          <w:highlight w:val="none"/>
          <w:lang w:val="en-US" w:eastAsia="zh-CN" w:bidi="ar-SA"/>
        </w:rPr>
        <w:t>米或纳米</w:t>
      </w:r>
      <w:r>
        <w:rPr>
          <w:rFonts w:hint="default" w:ascii="Times New Roman" w:hAnsi="Times New Roman" w:eastAsia="宋体" w:cs="Times New Roman"/>
          <w:kern w:val="2"/>
          <w:sz w:val="21"/>
          <w:szCs w:val="24"/>
          <w:highlight w:val="none"/>
          <w:lang w:val="en-US" w:eastAsia="zh-CN" w:bidi="ar-SA"/>
        </w:rPr>
        <w:t>尺度下</w:t>
      </w:r>
      <w:r>
        <w:rPr>
          <w:rFonts w:hint="eastAsia" w:ascii="Times New Roman" w:hAnsi="Times New Roman" w:eastAsia="宋体" w:cs="Times New Roman"/>
          <w:kern w:val="2"/>
          <w:sz w:val="21"/>
          <w:szCs w:val="24"/>
          <w:highlight w:val="none"/>
          <w:lang w:val="en-US" w:eastAsia="zh-CN" w:bidi="ar-SA"/>
        </w:rPr>
        <w:t>液</w:t>
      </w:r>
      <w:r>
        <w:rPr>
          <w:rFonts w:hint="default" w:ascii="Times New Roman" w:hAnsi="Times New Roman" w:eastAsia="宋体" w:cs="Times New Roman"/>
          <w:kern w:val="2"/>
          <w:sz w:val="21"/>
          <w:szCs w:val="24"/>
          <w:highlight w:val="none"/>
          <w:lang w:val="en-US" w:eastAsia="zh-CN" w:bidi="ar-SA"/>
        </w:rPr>
        <w:t>体的精确操控，在芯片上实现样品引入、前处理、混合、化学反应、分离、检测等功能，其系统具有微量、高效、成本低、微型化、集成化、高通量、自动化等特点。</w:t>
      </w:r>
    </w:p>
    <w:p>
      <w:pPr>
        <w:adjustRightInd/>
        <w:snapToGrid w:val="0"/>
        <w:spacing w:beforeLines="50" w:afterLines="50" w:line="360" w:lineRule="auto"/>
        <w:ind w:firstLine="420" w:firstLineChars="200"/>
        <w:rPr>
          <w:rFonts w:hint="default" w:ascii="Times New Roman" w:hAnsi="Times New Roman" w:eastAsia="黑体" w:cs="Times New Roman"/>
          <w:color w:val="000000"/>
          <w:szCs w:val="21"/>
          <w:lang w:val="en-US" w:eastAsia="zh-CN"/>
        </w:rPr>
      </w:pPr>
      <w:r>
        <w:rPr>
          <w:rFonts w:hint="eastAsia" w:ascii="Times New Roman" w:hAnsi="Times New Roman" w:eastAsia="黑体" w:cs="Times New Roman"/>
          <w:color w:val="000000"/>
          <w:szCs w:val="21"/>
          <w:lang w:val="en-US" w:eastAsia="zh-CN"/>
        </w:rPr>
        <w:t>环介导等温扩增技术 L</w:t>
      </w:r>
      <w:r>
        <w:rPr>
          <w:rFonts w:hint="default" w:ascii="Times New Roman" w:hAnsi="Times New Roman" w:eastAsia="黑体" w:cs="Times New Roman"/>
          <w:color w:val="000000"/>
          <w:szCs w:val="21"/>
          <w:lang w:val="en-US" w:eastAsia="zh-CN"/>
        </w:rPr>
        <w:t>oop-mediated isothermal amplification</w:t>
      </w:r>
    </w:p>
    <w:p>
      <w:pPr>
        <w:adjustRightInd/>
        <w:snapToGrid w:val="0"/>
        <w:spacing w:beforeLines="50" w:afterLines="50" w:line="360" w:lineRule="auto"/>
        <w:ind w:firstLine="420" w:firstLineChars="200"/>
        <w:rPr>
          <w:rFonts w:hint="eastAsia" w:ascii="Times New Roman" w:hAnsi="Times New Roman" w:eastAsia="宋体" w:cs="Times New Roman"/>
          <w:szCs w:val="24"/>
          <w:highlight w:val="none"/>
          <w:lang w:eastAsia="zh-CN"/>
        </w:rPr>
      </w:pPr>
      <w:r>
        <w:rPr>
          <w:rFonts w:hint="default" w:ascii="Times New Roman" w:hAnsi="Times New Roman" w:eastAsia="宋体" w:cs="Times New Roman"/>
          <w:szCs w:val="24"/>
          <w:highlight w:val="none"/>
        </w:rPr>
        <w:t>利用具有链置换特异性的</w:t>
      </w:r>
      <w:r>
        <w:rPr>
          <w:rFonts w:hint="default" w:ascii="Times New Roman" w:hAnsi="Times New Roman" w:eastAsia="宋体" w:cs="Times New Roman"/>
          <w:i/>
          <w:iCs/>
          <w:szCs w:val="24"/>
          <w:highlight w:val="none"/>
        </w:rPr>
        <w:t xml:space="preserve">Bst </w:t>
      </w:r>
      <w:r>
        <w:rPr>
          <w:rFonts w:hint="default" w:ascii="Times New Roman" w:hAnsi="Times New Roman" w:eastAsia="宋体" w:cs="Times New Roman"/>
          <w:szCs w:val="24"/>
          <w:highlight w:val="none"/>
        </w:rPr>
        <w:t>DNA聚合酶和四</w:t>
      </w:r>
      <w:r>
        <w:rPr>
          <w:rFonts w:hint="default" w:ascii="Times New Roman" w:hAnsi="Times New Roman" w:eastAsia="宋体" w:cs="Times New Roman"/>
          <w:szCs w:val="24"/>
          <w:highlight w:val="none"/>
          <w:lang w:val="en-US" w:eastAsia="zh-CN"/>
        </w:rPr>
        <w:t>~六条</w:t>
      </w:r>
      <w:r>
        <w:rPr>
          <w:rFonts w:hint="default" w:ascii="Times New Roman" w:hAnsi="Times New Roman" w:eastAsia="宋体" w:cs="Times New Roman"/>
          <w:szCs w:val="24"/>
          <w:highlight w:val="none"/>
        </w:rPr>
        <w:t>能够特异性识别靶标序列上多个特异性区域</w:t>
      </w:r>
      <w:r>
        <w:rPr>
          <w:rFonts w:hint="default" w:ascii="Times New Roman" w:hAnsi="Times New Roman" w:eastAsia="宋体" w:cs="Times New Roman"/>
          <w:szCs w:val="24"/>
          <w:highlight w:val="none"/>
          <w:lang w:eastAsia="zh-CN"/>
        </w:rPr>
        <w:t>（</w:t>
      </w:r>
      <w:r>
        <w:rPr>
          <w:rFonts w:hint="default" w:ascii="Times New Roman" w:hAnsi="Times New Roman" w:eastAsia="宋体" w:cs="Times New Roman"/>
          <w:szCs w:val="24"/>
          <w:highlight w:val="none"/>
          <w:lang w:val="en-US" w:eastAsia="zh-CN"/>
        </w:rPr>
        <w:t>F3、F2、F1、B1、B2、B3</w:t>
      </w:r>
      <w:r>
        <w:rPr>
          <w:rFonts w:hint="default" w:ascii="Times New Roman" w:hAnsi="Times New Roman" w:eastAsia="宋体" w:cs="Times New Roman"/>
          <w:szCs w:val="24"/>
          <w:highlight w:val="none"/>
          <w:lang w:eastAsia="zh-CN"/>
        </w:rPr>
        <w:t>）</w:t>
      </w:r>
      <w:r>
        <w:rPr>
          <w:rFonts w:hint="default" w:ascii="Times New Roman" w:hAnsi="Times New Roman" w:eastAsia="宋体" w:cs="Times New Roman"/>
          <w:szCs w:val="24"/>
          <w:highlight w:val="none"/>
        </w:rPr>
        <w:t>的引物，开启循环链置换反应，从而实现等温条件下的连续快速反应</w:t>
      </w:r>
      <w:r>
        <w:rPr>
          <w:rFonts w:hint="eastAsia" w:ascii="Times New Roman" w:hAnsi="Times New Roman" w:cs="Times New Roman"/>
          <w:szCs w:val="24"/>
          <w:highlight w:val="none"/>
          <w:lang w:eastAsia="zh-CN"/>
        </w:rPr>
        <w:t>。</w:t>
      </w:r>
    </w:p>
    <w:p>
      <w:pPr>
        <w:adjustRightInd/>
        <w:snapToGrid w:val="0"/>
        <w:spacing w:beforeLines="50" w:afterLines="50" w:line="360" w:lineRule="auto"/>
        <w:ind w:firstLine="420" w:firstLineChars="200"/>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t>数字微流控芯片技术 Digital microfluidic chip</w:t>
      </w:r>
    </w:p>
    <w:p>
      <w:pPr>
        <w:adjustRightInd/>
        <w:snapToGrid w:val="0"/>
        <w:spacing w:beforeLines="50" w:afterLines="50" w:line="360" w:lineRule="auto"/>
        <w:ind w:firstLine="420" w:firstLineChars="200"/>
        <w:rPr>
          <w:rFonts w:hint="default" w:ascii="Times New Roman" w:hAnsi="Times New Roman" w:cs="Times New Roman"/>
          <w:color w:val="000000" w:themeColor="text1"/>
          <w:szCs w:val="21"/>
          <w:highlight w:val="none"/>
          <w:u w:val="none"/>
          <w14:textFill>
            <w14:solidFill>
              <w14:schemeClr w14:val="tx1"/>
            </w14:solidFill>
          </w14:textFill>
        </w:rPr>
      </w:pP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利用液滴在疏水表面的介电湿润现象，通过</w:t>
      </w:r>
      <w:r>
        <w:rPr>
          <w:rFonts w:hint="default" w:ascii="Times New Roman" w:hAnsi="Times New Roman" w:cs="Times New Roman"/>
          <w:color w:val="000000" w:themeColor="text1"/>
          <w:szCs w:val="21"/>
          <w:highlight w:val="none"/>
          <w:u w:val="none"/>
          <w14:textFill>
            <w14:solidFill>
              <w14:schemeClr w14:val="tx1"/>
            </w14:solidFill>
          </w14:textFill>
        </w:rPr>
        <w:t>电子电路控制液体表面张力</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，实现离散液滴的精准控制</w:t>
      </w:r>
      <w:r>
        <w:rPr>
          <w:rFonts w:hint="default" w:ascii="Times New Roman" w:hAnsi="Times New Roman" w:cs="Times New Roman"/>
          <w:color w:val="000000" w:themeColor="text1"/>
          <w:szCs w:val="21"/>
          <w:highlight w:val="none"/>
          <w:u w:val="none"/>
          <w14:textFill>
            <w14:solidFill>
              <w14:schemeClr w14:val="tx1"/>
            </w14:solidFill>
          </w14:textFill>
        </w:rPr>
        <w:t>，结合引物试剂预包埋</w:t>
      </w:r>
      <w:r>
        <w:rPr>
          <w:rFonts w:hint="default" w:ascii="Times New Roman" w:hAnsi="Times New Roman" w:cs="Times New Roman"/>
          <w:color w:val="000000" w:themeColor="text1"/>
          <w:szCs w:val="21"/>
          <w:highlight w:val="none"/>
          <w:u w:val="none"/>
          <w:lang w:eastAsia="zh-CN"/>
          <w14:textFill>
            <w14:solidFill>
              <w14:schemeClr w14:val="tx1"/>
            </w14:solidFill>
          </w14:textFill>
        </w:rPr>
        <w:t>、</w:t>
      </w:r>
      <w:r>
        <w:rPr>
          <w:rFonts w:hint="default" w:ascii="Times New Roman" w:hAnsi="Times New Roman" w:cs="Times New Roman"/>
          <w:color w:val="000000" w:themeColor="text1"/>
          <w:szCs w:val="21"/>
          <w:highlight w:val="none"/>
          <w:u w:val="none"/>
          <w14:textFill>
            <w14:solidFill>
              <w14:schemeClr w14:val="tx1"/>
            </w14:solidFill>
          </w14:textFill>
        </w:rPr>
        <w:t>LAMP</w:t>
      </w:r>
      <w:r>
        <w:rPr>
          <w:rFonts w:hint="default" w:ascii="Times New Roman" w:hAnsi="Times New Roman" w:cs="Times New Roman"/>
          <w:color w:val="000000" w:themeColor="text1"/>
          <w:szCs w:val="21"/>
          <w:highlight w:val="none"/>
          <w:u w:val="none"/>
          <w:lang w:val="en-US" w:eastAsia="zh-CN"/>
          <w14:textFill>
            <w14:solidFill>
              <w14:schemeClr w14:val="tx1"/>
            </w14:solidFill>
          </w14:textFill>
        </w:rPr>
        <w:t>扩增</w:t>
      </w:r>
      <w:r>
        <w:rPr>
          <w:rFonts w:hint="default" w:ascii="Times New Roman" w:hAnsi="Times New Roman" w:cs="Times New Roman"/>
          <w:color w:val="000000" w:themeColor="text1"/>
          <w:szCs w:val="21"/>
          <w:highlight w:val="none"/>
          <w:u w:val="none"/>
          <w14:textFill>
            <w14:solidFill>
              <w14:schemeClr w14:val="tx1"/>
            </w14:solidFill>
          </w14:textFill>
        </w:rPr>
        <w:t>技术，实现将配液、分装、检测等操作在封闭的芯片内自动进行。</w:t>
      </w:r>
    </w:p>
    <w:p>
      <w:pPr>
        <w:pStyle w:val="23"/>
        <w:numPr>
          <w:ilvl w:val="1"/>
          <w:numId w:val="4"/>
        </w:numPr>
        <w:ind w:left="0" w:leftChars="0" w:firstLine="0" w:firstLineChars="0"/>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t>缩略词</w:t>
      </w:r>
    </w:p>
    <w:p>
      <w:pPr>
        <w:keepNext w:val="0"/>
        <w:keepLines w:val="0"/>
        <w:pageBreakBefore w:val="0"/>
        <w:widowControl w:val="0"/>
        <w:kinsoku/>
        <w:wordWrap/>
        <w:overflowPunct/>
        <w:topLinePunct w:val="0"/>
        <w:autoSpaceDE/>
        <w:autoSpaceDN/>
        <w:bidi w:val="0"/>
        <w:adjustRightInd w:val="0"/>
        <w:snapToGrid/>
        <w:spacing w:line="360" w:lineRule="auto"/>
        <w:ind w:firstLine="420"/>
        <w:jc w:val="left"/>
        <w:textAlignment w:val="auto"/>
        <w:rPr>
          <w:rFonts w:hint="default" w:ascii="Times New Roman" w:hAnsi="Times New Roman" w:cs="Times New Roman"/>
          <w:b w:val="0"/>
          <w:i w:val="0"/>
          <w:caps w:val="0"/>
          <w:color w:val="000000" w:themeColor="text1"/>
          <w:spacing w:val="0"/>
          <w:sz w:val="21"/>
          <w:szCs w:val="21"/>
          <w:highlight w:val="none"/>
          <w:shd w:val="clear" w:fill="FFFFFF"/>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sz w:val="21"/>
          <w:szCs w:val="21"/>
          <w:highlight w:val="none"/>
          <w:shd w:val="clear" w:fill="FFFFFF"/>
          <w:lang w:val="en-US" w:eastAsia="zh-CN"/>
          <w14:textFill>
            <w14:solidFill>
              <w14:schemeClr w14:val="tx1"/>
            </w14:solidFill>
          </w14:textFill>
        </w:rPr>
        <w:t>下列缩略词适用于本文件。</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i/>
          <w:iCs/>
          <w:color w:val="auto"/>
          <w:kern w:val="2"/>
          <w:sz w:val="21"/>
          <w:szCs w:val="21"/>
          <w:lang w:val="en-US" w:eastAsia="zh-CN"/>
        </w:rPr>
        <w:t>Bst</w:t>
      </w:r>
      <w:r>
        <w:rPr>
          <w:rFonts w:hint="default" w:ascii="Times New Roman" w:hAnsi="Times New Roman" w:eastAsia="宋体" w:cs="Times New Roman"/>
          <w:color w:val="auto"/>
          <w:kern w:val="2"/>
          <w:sz w:val="21"/>
          <w:szCs w:val="21"/>
          <w:lang w:val="en-US" w:eastAsia="zh-CN"/>
        </w:rPr>
        <w:t>：嗜热脂肪芽胞杆菌（</w:t>
      </w:r>
      <w:r>
        <w:rPr>
          <w:rFonts w:hint="default" w:ascii="Times New Roman" w:hAnsi="Times New Roman" w:eastAsia="宋体" w:cs="Times New Roman"/>
          <w:i/>
          <w:iCs/>
          <w:color w:val="auto"/>
          <w:kern w:val="2"/>
          <w:sz w:val="21"/>
          <w:szCs w:val="21"/>
          <w:lang w:val="en-US" w:eastAsia="zh-CN"/>
        </w:rPr>
        <w:t>Bacillus stearothermophilus</w:t>
      </w:r>
      <w:r>
        <w:rPr>
          <w:rFonts w:hint="default" w:ascii="Times New Roman" w:hAnsi="Times New Roman" w:eastAsia="宋体" w:cs="Times New Roman"/>
          <w:color w:val="auto"/>
          <w:kern w:val="2"/>
          <w:sz w:val="21"/>
          <w:szCs w:val="21"/>
          <w:lang w:val="en-US" w:eastAsia="zh-CN"/>
        </w:rPr>
        <w:t>）</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eastAsia" w:ascii="Times New Roman" w:hAnsi="Times New Roman" w:eastAsia="宋体" w:cs="Times New Roman"/>
          <w:color w:val="auto"/>
          <w:kern w:val="2"/>
          <w:sz w:val="21"/>
          <w:szCs w:val="21"/>
          <w:lang w:val="en-US" w:eastAsia="zh-CN"/>
        </w:rPr>
        <w:t>LAMP：环介导等温扩增（L</w:t>
      </w:r>
      <w:r>
        <w:rPr>
          <w:rFonts w:hint="default" w:ascii="Times New Roman" w:hAnsi="Times New Roman" w:eastAsia="宋体" w:cs="Times New Roman"/>
          <w:color w:val="auto"/>
          <w:kern w:val="2"/>
          <w:sz w:val="21"/>
          <w:szCs w:val="21"/>
          <w:lang w:val="en-US" w:eastAsia="zh-CN"/>
        </w:rPr>
        <w:t>oop-mediated isothermal amplification</w:t>
      </w:r>
      <w:r>
        <w:rPr>
          <w:rFonts w:hint="eastAsia" w:ascii="Times New Roman" w:hAnsi="Times New Roman" w:eastAsia="宋体" w:cs="Times New Roman"/>
          <w:color w:val="auto"/>
          <w:kern w:val="2"/>
          <w:sz w:val="21"/>
          <w:szCs w:val="21"/>
          <w:lang w:val="en-US" w:eastAsia="zh-CN"/>
        </w:rPr>
        <w:t>）</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DNA：脱氧核糖核酸（deoxyribonuleic acid）</w:t>
      </w:r>
    </w:p>
    <w:p>
      <w:pPr>
        <w:pStyle w:val="2"/>
        <w:adjustRightInd/>
        <w:spacing w:after="120" w:line="240" w:lineRule="auto"/>
        <w:ind w:firstLine="420" w:firstLineChars="200"/>
        <w:rPr>
          <w:rFonts w:hint="eastAsia"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highlight w:val="none"/>
          <w:lang w:val="en-US" w:eastAsia="zh-CN"/>
        </w:rPr>
        <w:t>DNase</w:t>
      </w:r>
      <w:r>
        <w:rPr>
          <w:rFonts w:hint="eastAsia" w:ascii="Times New Roman" w:hAnsi="Times New Roman" w:eastAsia="宋体" w:cs="Times New Roman"/>
          <w:color w:val="auto"/>
          <w:kern w:val="2"/>
          <w:sz w:val="21"/>
          <w:szCs w:val="21"/>
          <w:highlight w:val="none"/>
          <w:lang w:val="en-US" w:eastAsia="zh-CN"/>
        </w:rPr>
        <w:t>：</w:t>
      </w:r>
      <w:r>
        <w:rPr>
          <w:rFonts w:hint="default" w:ascii="Times New Roman" w:hAnsi="Times New Roman" w:eastAsia="宋体" w:cs="Times New Roman"/>
          <w:color w:val="auto"/>
          <w:kern w:val="2"/>
          <w:sz w:val="21"/>
          <w:szCs w:val="21"/>
          <w:highlight w:val="none"/>
          <w:lang w:val="en-US" w:eastAsia="zh-CN"/>
        </w:rPr>
        <w:t>脱</w:t>
      </w:r>
      <w:r>
        <w:rPr>
          <w:rFonts w:hint="default" w:ascii="Times New Roman" w:hAnsi="Times New Roman" w:eastAsia="宋体" w:cs="Times New Roman"/>
          <w:color w:val="auto"/>
          <w:kern w:val="2"/>
          <w:sz w:val="21"/>
          <w:szCs w:val="21"/>
          <w:lang w:val="en-US" w:eastAsia="zh-CN"/>
        </w:rPr>
        <w:t>氧核糖核酸</w:t>
      </w:r>
      <w:r>
        <w:rPr>
          <w:rFonts w:hint="eastAsia" w:ascii="Times New Roman" w:hAnsi="Times New Roman" w:eastAsia="宋体" w:cs="Times New Roman"/>
          <w:color w:val="auto"/>
          <w:kern w:val="2"/>
          <w:sz w:val="21"/>
          <w:szCs w:val="21"/>
          <w:lang w:val="en-US" w:eastAsia="zh-CN"/>
        </w:rPr>
        <w:t>酶（</w:t>
      </w:r>
      <w:r>
        <w:rPr>
          <w:rFonts w:hint="default" w:ascii="Times New Roman" w:hAnsi="Times New Roman" w:eastAsia="宋体" w:cs="Times New Roman"/>
          <w:color w:val="auto"/>
          <w:kern w:val="2"/>
          <w:sz w:val="21"/>
          <w:szCs w:val="21"/>
          <w:lang w:val="en-US" w:eastAsia="zh-CN"/>
        </w:rPr>
        <w:t>deoxyribonuclease</w:t>
      </w:r>
      <w:r>
        <w:rPr>
          <w:rFonts w:hint="eastAsia" w:ascii="Times New Roman" w:hAnsi="Times New Roman" w:eastAsia="宋体" w:cs="Times New Roman"/>
          <w:color w:val="auto"/>
          <w:kern w:val="2"/>
          <w:sz w:val="21"/>
          <w:szCs w:val="21"/>
          <w:lang w:val="en-US" w:eastAsia="zh-CN"/>
        </w:rPr>
        <w:t>）</w:t>
      </w:r>
    </w:p>
    <w:p>
      <w:pPr>
        <w:pStyle w:val="2"/>
        <w:adjustRightInd/>
        <w:spacing w:after="120" w:line="240" w:lineRule="auto"/>
        <w:ind w:firstLine="420" w:firstLineChars="200"/>
        <w:rPr>
          <w:rFonts w:hint="eastAsia" w:ascii="Times New Roman" w:hAnsi="Times New Roman" w:eastAsia="宋体" w:cs="Times New Roman"/>
          <w:color w:val="auto"/>
          <w:kern w:val="2"/>
          <w:sz w:val="21"/>
          <w:szCs w:val="21"/>
          <w:highlight w:val="none"/>
          <w:lang w:val="en-US" w:eastAsia="zh-CN"/>
        </w:rPr>
      </w:pPr>
      <w:r>
        <w:rPr>
          <w:rFonts w:hint="eastAsia" w:ascii="Times New Roman" w:hAnsi="Times New Roman" w:eastAsia="宋体" w:cs="Times New Roman"/>
          <w:color w:val="auto"/>
          <w:kern w:val="2"/>
          <w:sz w:val="21"/>
          <w:szCs w:val="21"/>
          <w:lang w:val="en-US" w:eastAsia="zh-CN"/>
        </w:rPr>
        <w:t>CTAB：</w:t>
      </w:r>
      <w:r>
        <w:rPr>
          <w:rFonts w:hint="default" w:ascii="Times New Roman" w:hAnsi="Times New Roman" w:eastAsia="宋体" w:cs="Times New Roman"/>
          <w:color w:val="auto"/>
          <w:kern w:val="2"/>
          <w:sz w:val="21"/>
          <w:szCs w:val="21"/>
          <w:highlight w:val="none"/>
          <w:lang w:val="en-US" w:eastAsia="zh-CN"/>
        </w:rPr>
        <w:t>十六烷基三甲基溴化铵</w:t>
      </w:r>
      <w:r>
        <w:rPr>
          <w:rFonts w:hint="eastAsia" w:ascii="Times New Roman" w:hAnsi="Times New Roman" w:eastAsia="宋体" w:cs="Times New Roman"/>
          <w:color w:val="auto"/>
          <w:kern w:val="2"/>
          <w:sz w:val="21"/>
          <w:szCs w:val="21"/>
          <w:highlight w:val="none"/>
          <w:lang w:val="en-US" w:eastAsia="zh-CN"/>
        </w:rPr>
        <w:t>（</w:t>
      </w:r>
      <w:r>
        <w:rPr>
          <w:rFonts w:hint="default" w:ascii="Times New Roman" w:hAnsi="Times New Roman" w:eastAsia="宋体" w:cs="Times New Roman"/>
          <w:color w:val="auto"/>
          <w:kern w:val="2"/>
          <w:sz w:val="21"/>
          <w:szCs w:val="21"/>
          <w:lang w:val="en-US" w:eastAsia="zh-CN"/>
        </w:rPr>
        <w:t>Cetyltrimethylammonium Bromide</w:t>
      </w:r>
      <w:r>
        <w:rPr>
          <w:rFonts w:hint="eastAsia" w:ascii="Times New Roman" w:hAnsi="Times New Roman" w:eastAsia="宋体" w:cs="Times New Roman"/>
          <w:color w:val="auto"/>
          <w:kern w:val="2"/>
          <w:sz w:val="21"/>
          <w:szCs w:val="21"/>
          <w:highlight w:val="none"/>
          <w:lang w:val="en-US" w:eastAsia="zh-CN"/>
        </w:rPr>
        <w:t>）</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highlight w:val="none"/>
          <w:lang w:val="en-US" w:eastAsia="zh-CN"/>
        </w:rPr>
      </w:pPr>
      <w:r>
        <w:rPr>
          <w:rFonts w:hint="default" w:ascii="Times New Roman" w:hAnsi="Times New Roman" w:eastAsia="黑体" w:cs="Times New Roman"/>
          <w:sz w:val="21"/>
          <w:szCs w:val="24"/>
          <w:highlight w:val="none"/>
          <w:lang w:val="en-US" w:eastAsia="zh-CN"/>
        </w:rPr>
        <w:t>Tris</w:t>
      </w:r>
      <w:r>
        <w:rPr>
          <w:rFonts w:hint="eastAsia" w:ascii="Times New Roman" w:hAnsi="Times New Roman" w:cs="Times New Roman"/>
          <w:sz w:val="21"/>
          <w:szCs w:val="24"/>
          <w:highlight w:val="none"/>
          <w:lang w:val="en-US" w:eastAsia="zh-CN"/>
        </w:rPr>
        <w:t>：</w:t>
      </w:r>
      <w:r>
        <w:rPr>
          <w:rFonts w:hint="default" w:ascii="Times New Roman" w:hAnsi="Times New Roman" w:eastAsia="宋体" w:cs="Times New Roman"/>
          <w:color w:val="auto"/>
          <w:kern w:val="2"/>
          <w:sz w:val="21"/>
          <w:szCs w:val="21"/>
          <w:lang w:val="en-US" w:eastAsia="zh-CN"/>
        </w:rPr>
        <w:t>三羟甲基氨基甲烷</w:t>
      </w:r>
      <w:r>
        <w:rPr>
          <w:rFonts w:hint="eastAsia" w:ascii="Times New Roman" w:hAnsi="Times New Roman" w:eastAsia="宋体" w:cs="Times New Roman"/>
          <w:color w:val="auto"/>
          <w:kern w:val="2"/>
          <w:sz w:val="21"/>
          <w:szCs w:val="21"/>
          <w:lang w:val="en-US" w:eastAsia="zh-CN"/>
        </w:rPr>
        <w:t>（T</w:t>
      </w:r>
      <w:r>
        <w:rPr>
          <w:rFonts w:hint="default" w:ascii="Times New Roman" w:hAnsi="Times New Roman" w:eastAsia="宋体" w:cs="Times New Roman"/>
          <w:color w:val="auto"/>
          <w:kern w:val="2"/>
          <w:sz w:val="21"/>
          <w:szCs w:val="21"/>
          <w:lang w:val="en-US" w:eastAsia="zh-CN"/>
        </w:rPr>
        <w:t>ris （Thdroxymethyl）aminomethane</w:t>
      </w:r>
      <w:r>
        <w:rPr>
          <w:rFonts w:hint="eastAsia" w:ascii="Times New Roman" w:hAnsi="Times New Roman" w:eastAsia="宋体" w:cs="Times New Roman"/>
          <w:color w:val="auto"/>
          <w:kern w:val="2"/>
          <w:sz w:val="21"/>
          <w:szCs w:val="21"/>
          <w:lang w:val="en-US" w:eastAsia="zh-CN"/>
        </w:rPr>
        <w:t>）</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Tris-HCl：三羟甲基氨基甲烷-盐酸（</w:t>
      </w:r>
      <w:r>
        <w:rPr>
          <w:rFonts w:hint="eastAsia" w:ascii="Times New Roman" w:hAnsi="Times New Roman" w:eastAsia="宋体" w:cs="Times New Roman"/>
          <w:color w:val="auto"/>
          <w:kern w:val="2"/>
          <w:sz w:val="21"/>
          <w:szCs w:val="21"/>
          <w:lang w:val="en-US" w:eastAsia="zh-CN"/>
        </w:rPr>
        <w:t>T</w:t>
      </w:r>
      <w:r>
        <w:rPr>
          <w:rFonts w:hint="default" w:ascii="Times New Roman" w:hAnsi="Times New Roman" w:eastAsia="宋体" w:cs="Times New Roman"/>
          <w:color w:val="auto"/>
          <w:kern w:val="2"/>
          <w:sz w:val="21"/>
          <w:szCs w:val="21"/>
          <w:lang w:val="en-US" w:eastAsia="zh-CN"/>
        </w:rPr>
        <w:t>ris （Thdroxymethyl）aminomethane-hydrochloric acid）</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EDTA：乙二胺四乙酸（ethylene diaminetetraacetic acid）</w:t>
      </w:r>
    </w:p>
    <w:p>
      <w:pPr>
        <w:pStyle w:val="2"/>
        <w:adjustRightInd/>
        <w:spacing w:after="120" w:line="240" w:lineRule="auto"/>
        <w:ind w:firstLine="420" w:firstLineChars="200"/>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color w:val="auto"/>
          <w:kern w:val="2"/>
          <w:sz w:val="21"/>
          <w:szCs w:val="21"/>
          <w:lang w:val="en-US" w:eastAsia="zh-CN"/>
        </w:rPr>
        <w:t>Na</w:t>
      </w:r>
      <w:r>
        <w:rPr>
          <w:rFonts w:hint="default" w:ascii="Times New Roman" w:hAnsi="Times New Roman" w:eastAsia="宋体" w:cs="Times New Roman"/>
          <w:color w:val="auto"/>
          <w:kern w:val="2"/>
          <w:sz w:val="21"/>
          <w:szCs w:val="21"/>
          <w:vertAlign w:val="subscript"/>
          <w:lang w:val="en-US" w:eastAsia="zh-CN"/>
        </w:rPr>
        <w:t>2</w:t>
      </w:r>
      <w:r>
        <w:rPr>
          <w:rFonts w:hint="default" w:ascii="Times New Roman" w:hAnsi="Times New Roman" w:eastAsia="宋体" w:cs="Times New Roman"/>
          <w:color w:val="auto"/>
          <w:kern w:val="2"/>
          <w:sz w:val="21"/>
          <w:szCs w:val="21"/>
          <w:lang w:val="en-US" w:eastAsia="zh-CN"/>
        </w:rPr>
        <w:t>EDTA：乙二胺四乙酸二钠（Ethylenediamine tetraacetic acid disodium）</w:t>
      </w:r>
    </w:p>
    <w:p>
      <w:pPr>
        <w:keepNext w:val="0"/>
        <w:keepLines w:val="0"/>
        <w:pageBreakBefore w:val="0"/>
        <w:widowControl w:val="0"/>
        <w:kinsoku/>
        <w:wordWrap/>
        <w:overflowPunct/>
        <w:topLinePunct w:val="0"/>
        <w:autoSpaceDE/>
        <w:autoSpaceDN/>
        <w:bidi w:val="0"/>
        <w:adjustRightInd w:val="0"/>
        <w:snapToGrid/>
        <w:spacing w:line="360" w:lineRule="auto"/>
        <w:ind w:firstLine="420"/>
        <w:jc w:val="left"/>
        <w:textAlignment w:val="auto"/>
        <w:rPr>
          <w:rFonts w:hint="default" w:ascii="Times New Roman" w:hAnsi="Times New Roman" w:cs="Times New Roman"/>
          <w:b w:val="0"/>
          <w:i w:val="0"/>
          <w:caps w:val="0"/>
          <w:color w:val="000000" w:themeColor="text1"/>
          <w:spacing w:val="0"/>
          <w:sz w:val="21"/>
          <w:szCs w:val="21"/>
          <w:shd w:val="clear" w:fill="FFFFFF"/>
          <w:lang w:val="en-US" w:eastAsia="zh-CN"/>
          <w14:textFill>
            <w14:solidFill>
              <w14:schemeClr w14:val="tx1"/>
            </w14:solidFill>
          </w14:textFill>
        </w:rPr>
      </w:pPr>
      <w:r>
        <w:rPr>
          <w:rFonts w:hint="default" w:ascii="Times New Roman" w:hAnsi="Times New Roman" w:cs="Times New Roman"/>
          <w:b w:val="0"/>
          <w:i w:val="0"/>
          <w:caps w:val="0"/>
          <w:color w:val="000000" w:themeColor="text1"/>
          <w:spacing w:val="0"/>
          <w:sz w:val="21"/>
          <w:szCs w:val="21"/>
          <w:shd w:val="clear" w:fill="FFFFFF"/>
          <w:lang w:val="en-US" w:eastAsia="zh-CN"/>
          <w14:textFill>
            <w14:solidFill>
              <w14:schemeClr w14:val="tx1"/>
            </w14:solidFill>
          </w14:textFill>
        </w:rPr>
        <w:t>Tt：时间阈值（time threshold）</w:t>
      </w:r>
    </w:p>
    <w:p>
      <w:pPr>
        <w:numPr>
          <w:ilvl w:val="0"/>
          <w:numId w:val="4"/>
        </w:numPr>
        <w:adjustRightInd/>
        <w:snapToGrid w:val="0"/>
        <w:spacing w:beforeLines="50" w:afterLines="50" w:line="360" w:lineRule="auto"/>
        <w:ind w:left="0" w:leftChars="0" w:firstLine="0" w:firstLineChars="0"/>
        <w:rPr>
          <w:rFonts w:hint="default" w:ascii="Times New Roman" w:hAnsi="Times New Roman" w:eastAsia="黑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u w:val="none"/>
          <w:lang w:val="en-US" w:eastAsia="zh-CN"/>
          <w14:textFill>
            <w14:solidFill>
              <w14:schemeClr w14:val="tx1"/>
            </w14:solidFill>
          </w14:textFill>
        </w:rPr>
        <w:t>原理</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针对植物蛋白饮料常见的大豆、核桃、榛子、花生、杏仁、椰子</w:t>
      </w:r>
      <w:r>
        <w:rPr>
          <w:rFonts w:hint="eastAsia" w:ascii="Times New Roman" w:hAnsi="Times New Roman" w:cs="Times New Roman"/>
          <w:color w:val="000000"/>
          <w:szCs w:val="21"/>
          <w:highlight w:val="none"/>
          <w:lang w:val="en-US" w:eastAsia="zh-CN"/>
        </w:rPr>
        <w:t>源性</w:t>
      </w:r>
      <w:r>
        <w:rPr>
          <w:rFonts w:hint="default" w:ascii="Times New Roman" w:hAnsi="Times New Roman" w:cs="Times New Roman"/>
          <w:color w:val="000000"/>
          <w:szCs w:val="21"/>
          <w:highlight w:val="none"/>
          <w:lang w:val="en-US" w:eastAsia="zh-CN"/>
        </w:rPr>
        <w:t>成分设计LAMP特异性引物，并将其分别包埋在微流控芯片的相应位置后，对数字微流控芯片进行封装，将提取的DNA与恒温扩增反应液混合后，加入微流控芯片中进行63 ℃恒温扩增反应，通过微流控芯片检测仪实时检测荧光信号，扩增产物随着荧光信号出现的时间、强度和位置，判断样本中是否含有目标植物源性成分。</w:t>
      </w:r>
    </w:p>
    <w:p>
      <w:pPr>
        <w:numPr>
          <w:ilvl w:val="0"/>
          <w:numId w:val="4"/>
        </w:numPr>
        <w:adjustRightInd/>
        <w:snapToGrid w:val="0"/>
        <w:spacing w:beforeLines="50" w:afterLines="50" w:line="360" w:lineRule="auto"/>
        <w:ind w:left="0" w:leftChars="0" w:firstLine="0" w:firstLineChars="0"/>
        <w:rPr>
          <w:rFonts w:hint="default" w:ascii="Times New Roman" w:hAnsi="Times New Roman" w:eastAsia="黑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u w:val="none"/>
          <w:lang w:val="en-US" w:eastAsia="zh-CN"/>
          <w14:textFill>
            <w14:solidFill>
              <w14:schemeClr w14:val="tx1"/>
            </w14:solidFill>
          </w14:textFill>
        </w:rPr>
        <w:t>试剂与材料</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bookmarkStart w:id="2" w:name="_Toc361152762"/>
      <w:r>
        <w:rPr>
          <w:rFonts w:hint="default" w:ascii="Times New Roman" w:hAnsi="Times New Roman" w:cs="Times New Roman"/>
          <w:color w:val="000000"/>
          <w:szCs w:val="21"/>
          <w:highlight w:val="none"/>
          <w:lang w:val="en-US" w:eastAsia="zh-CN"/>
        </w:rPr>
        <w:t>除另有说明外，所用试剂、耗材均应不含DNA和DNase；试剂为分析纯、生化试剂；实验用水为GB/T 6682中规定的一级水。</w:t>
      </w:r>
      <w:bookmarkEnd w:id="2"/>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大豆源性成分</w:t>
      </w:r>
      <w:r>
        <w:rPr>
          <w:rFonts w:hint="default" w:ascii="Times New Roman" w:hAnsi="Times New Roman" w:eastAsia="黑体" w:cs="Times New Roman"/>
          <w:i/>
          <w:iCs/>
          <w:sz w:val="21"/>
          <w:szCs w:val="24"/>
          <w:highlight w:val="none"/>
          <w:lang w:val="en-US" w:eastAsia="zh-CN"/>
        </w:rPr>
        <w:t>Lectin</w:t>
      </w:r>
      <w:r>
        <w:rPr>
          <w:rFonts w:hint="default" w:ascii="Times New Roman" w:hAnsi="Times New Roman" w:eastAsia="黑体" w:cs="Times New Roman"/>
          <w:sz w:val="21"/>
          <w:szCs w:val="24"/>
          <w:highlight w:val="none"/>
          <w:lang w:val="en-US" w:eastAsia="zh-CN"/>
        </w:rPr>
        <w:t>基因检测用引物序列为：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F3：</w:t>
      </w:r>
      <w:r>
        <w:rPr>
          <w:rFonts w:hint="default" w:ascii="Times New Roman" w:hAnsi="Times New Roman" w:cs="Times New Roman"/>
          <w:kern w:val="0"/>
          <w:szCs w:val="20"/>
          <w:highlight w:val="none"/>
        </w:rPr>
        <w:t>5’-</w:t>
      </w:r>
      <w:r>
        <w:rPr>
          <w:rFonts w:hint="default" w:ascii="Times New Roman" w:hAnsi="Times New Roman" w:eastAsia="宋体" w:cs="Times New Roman"/>
          <w:b w:val="0"/>
          <w:bCs/>
          <w:i w:val="0"/>
          <w:color w:val="000000"/>
          <w:kern w:val="0"/>
          <w:sz w:val="21"/>
          <w:szCs w:val="21"/>
          <w:highlight w:val="none"/>
          <w:u w:val="none"/>
          <w:lang w:val="en-US" w:eastAsia="zh-CN" w:bidi="ar"/>
        </w:rPr>
        <w:t>GGCAAATAATATGATACCTGAACT</w:t>
      </w:r>
      <w:r>
        <w:rPr>
          <w:rFonts w:hint="default" w:ascii="Times New Roman" w:hAnsi="Times New Roman" w:cs="Times New Roman"/>
          <w:kern w:val="0"/>
          <w:szCs w:val="20"/>
          <w:highlight w:val="none"/>
        </w:rPr>
        <w: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B3：</w:t>
      </w:r>
      <w:r>
        <w:rPr>
          <w:rFonts w:hint="default" w:ascii="Times New Roman" w:hAnsi="Times New Roman" w:cs="Times New Roman"/>
          <w:kern w:val="0"/>
          <w:szCs w:val="20"/>
          <w:highlight w:val="none"/>
        </w:rPr>
        <w:t>5’-</w:t>
      </w:r>
      <w:r>
        <w:rPr>
          <w:rFonts w:hint="default" w:ascii="Times New Roman" w:hAnsi="Times New Roman" w:eastAsia="宋体" w:cs="Times New Roman"/>
          <w:b w:val="0"/>
          <w:bCs/>
          <w:i w:val="0"/>
          <w:color w:val="000000"/>
          <w:kern w:val="0"/>
          <w:sz w:val="21"/>
          <w:szCs w:val="21"/>
          <w:highlight w:val="none"/>
          <w:u w:val="none"/>
          <w:lang w:val="en-US" w:eastAsia="zh-CN" w:bidi="ar"/>
        </w:rPr>
        <w:t>AGAGTGAAAAGCTACCCAAT</w:t>
      </w:r>
      <w:r>
        <w:rPr>
          <w:rFonts w:hint="default" w:ascii="Times New Roman" w:hAnsi="Times New Roman" w:cs="Times New Roman"/>
          <w:kern w:val="0"/>
          <w:szCs w:val="20"/>
          <w:highlight w:val="none"/>
        </w:rPr>
        <w: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FIP：</w:t>
      </w:r>
      <w:r>
        <w:rPr>
          <w:rFonts w:hint="default" w:ascii="Times New Roman" w:hAnsi="Times New Roman" w:cs="Times New Roman"/>
          <w:kern w:val="0"/>
          <w:szCs w:val="20"/>
          <w:highlight w:val="none"/>
        </w:rPr>
        <w:t>5’-</w:t>
      </w:r>
      <w:r>
        <w:rPr>
          <w:rFonts w:hint="default" w:ascii="Times New Roman" w:hAnsi="Times New Roman" w:eastAsia="宋体" w:cs="Times New Roman"/>
          <w:b w:val="0"/>
          <w:bCs/>
          <w:i w:val="0"/>
          <w:color w:val="000000"/>
          <w:kern w:val="0"/>
          <w:sz w:val="21"/>
          <w:szCs w:val="21"/>
          <w:highlight w:val="none"/>
          <w:u w:val="none"/>
          <w:lang w:val="en-US" w:eastAsia="zh-CN" w:bidi="ar"/>
        </w:rPr>
        <w:t>GAGTACCAAAGCTTGCAAATGCGCACTTACATTGTCAACAAGG</w:t>
      </w:r>
      <w:r>
        <w:rPr>
          <w:rFonts w:hint="default" w:ascii="Times New Roman" w:hAnsi="Times New Roman" w:cs="Times New Roman"/>
          <w:kern w:val="0"/>
          <w:szCs w:val="20"/>
          <w:highlight w:val="none"/>
        </w:rPr>
        <w: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BIP：</w:t>
      </w:r>
      <w:r>
        <w:rPr>
          <w:rFonts w:hint="default" w:ascii="Times New Roman" w:hAnsi="Times New Roman" w:cs="Times New Roman"/>
          <w:kern w:val="0"/>
          <w:szCs w:val="20"/>
          <w:highlight w:val="none"/>
        </w:rPr>
        <w:t>5’-</w:t>
      </w:r>
      <w:r>
        <w:rPr>
          <w:rFonts w:hint="default" w:ascii="Times New Roman" w:hAnsi="Times New Roman" w:eastAsia="宋体" w:cs="Times New Roman"/>
          <w:b w:val="0"/>
          <w:bCs/>
          <w:i w:val="0"/>
          <w:color w:val="000000"/>
          <w:kern w:val="0"/>
          <w:sz w:val="21"/>
          <w:szCs w:val="21"/>
          <w:highlight w:val="none"/>
          <w:u w:val="none"/>
          <w:lang w:val="en-US" w:eastAsia="zh-CN" w:bidi="ar"/>
        </w:rPr>
        <w:t>AGGAGGTAGTTGTCAGAATTTTTCTTAGAGTTTACCTCAGAAACTATCG</w:t>
      </w:r>
      <w:r>
        <w:rPr>
          <w:rFonts w:hint="default" w:ascii="Times New Roman" w:hAnsi="Times New Roman" w:cs="Times New Roman"/>
          <w:kern w:val="0"/>
          <w:szCs w:val="20"/>
          <w:highlight w:val="none"/>
        </w:rPr>
        <w: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LB：</w:t>
      </w:r>
      <w:r>
        <w:rPr>
          <w:rFonts w:hint="default" w:ascii="Times New Roman" w:hAnsi="Times New Roman" w:cs="Times New Roman"/>
          <w:kern w:val="0"/>
          <w:szCs w:val="20"/>
          <w:highlight w:val="none"/>
        </w:rPr>
        <w:t>5’-</w:t>
      </w:r>
      <w:r>
        <w:rPr>
          <w:rFonts w:hint="default" w:ascii="Times New Roman" w:hAnsi="Times New Roman" w:eastAsia="宋体" w:cs="Times New Roman"/>
          <w:b w:val="0"/>
          <w:bCs/>
          <w:i w:val="0"/>
          <w:color w:val="000000"/>
          <w:kern w:val="0"/>
          <w:sz w:val="21"/>
          <w:szCs w:val="21"/>
          <w:highlight w:val="none"/>
          <w:u w:val="none"/>
          <w:lang w:val="en-US" w:eastAsia="zh-CN" w:bidi="ar"/>
        </w:rPr>
        <w:t>AGAGGAAACTGCCATGCACC</w:t>
      </w:r>
      <w:r>
        <w:rPr>
          <w:rFonts w:hint="default" w:ascii="Times New Roman" w:hAnsi="Times New Roman" w:cs="Times New Roman"/>
          <w:kern w:val="0"/>
          <w:szCs w:val="20"/>
          <w:highlight w:val="none"/>
        </w:rPr>
        <w:t>-3’</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核桃源性成分</w:t>
      </w:r>
      <w:r>
        <w:rPr>
          <w:rFonts w:hint="default" w:ascii="Times New Roman" w:hAnsi="Times New Roman" w:eastAsia="黑体" w:cs="Times New Roman"/>
          <w:i/>
          <w:iCs/>
          <w:sz w:val="21"/>
          <w:szCs w:val="24"/>
          <w:highlight w:val="none"/>
          <w:lang w:val="en-US" w:eastAsia="zh-CN"/>
        </w:rPr>
        <w:t>vicilin-like protein precurso</w:t>
      </w:r>
      <w:r>
        <w:rPr>
          <w:rFonts w:hint="default" w:ascii="Times New Roman" w:hAnsi="Times New Roman" w:eastAsia="黑体" w:cs="Times New Roman"/>
          <w:sz w:val="21"/>
          <w:szCs w:val="24"/>
          <w:highlight w:val="none"/>
          <w:lang w:val="en-US" w:eastAsia="zh-CN"/>
        </w:rPr>
        <w:t>基因检测用引物序列为：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F3：</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TCCCAGAGCATTAGGTCGA</w:t>
      </w:r>
      <w:r>
        <w:rPr>
          <w:rFonts w:hint="default" w:ascii="Times New Roman" w:hAnsi="Times New Roman" w:cs="Times New Roman"/>
          <w:kern w:val="0"/>
          <w:szCs w:val="20"/>
          <w:highlight w:val="none"/>
        </w:rPr>
        <w: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B3：</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ACTAAGGTGAGGGTCGCC</w:t>
      </w:r>
      <w:r>
        <w:rPr>
          <w:rFonts w:hint="default" w:ascii="Times New Roman" w:hAnsi="Times New Roman" w:cs="Times New Roman"/>
          <w:kern w:val="0"/>
          <w:szCs w:val="20"/>
          <w:highlight w:val="none"/>
        </w:rPr>
        <w: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FIP：</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CACGAAGGAGCTCGGTTCTCTCTGAGTCCGAGGAAGGTGAAG</w:t>
      </w:r>
      <w:r>
        <w:rPr>
          <w:rFonts w:hint="default" w:ascii="Times New Roman" w:hAnsi="Times New Roman" w:cs="Times New Roman"/>
          <w:kern w:val="0"/>
          <w:szCs w:val="20"/>
          <w:highlight w:val="none"/>
        </w:rPr>
        <w: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BIP：</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TCCTAACACCTCCATGCTCCCATCCTCTTGTGACTACGGCA</w:t>
      </w:r>
      <w:r>
        <w:rPr>
          <w:rFonts w:hint="default" w:ascii="Times New Roman" w:hAnsi="Times New Roman" w:cs="Times New Roman"/>
          <w:kern w:val="0"/>
          <w:szCs w:val="20"/>
          <w:highlight w:val="none"/>
        </w:rPr>
        <w: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b w:val="0"/>
          <w:bCs/>
          <w:i w:val="0"/>
          <w:iCs w:val="0"/>
          <w:color w:val="000000"/>
          <w:kern w:val="0"/>
          <w:sz w:val="21"/>
          <w:szCs w:val="21"/>
          <w:highlight w:val="none"/>
          <w:u w:val="none"/>
          <w:lang w:val="en-US" w:eastAsia="zh-CN" w:bidi="ar"/>
        </w:rPr>
      </w:pPr>
      <w:r>
        <w:rPr>
          <w:rFonts w:hint="default" w:ascii="Times New Roman" w:hAnsi="Times New Roman" w:cs="Times New Roman"/>
          <w:sz w:val="21"/>
          <w:szCs w:val="21"/>
          <w:highlight w:val="none"/>
          <w:lang w:val="en-US" w:eastAsia="zh-CN"/>
        </w:rPr>
        <w:t>LF：</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CATCACAAAGATGCGGAATCTGT</w:t>
      </w:r>
      <w:r>
        <w:rPr>
          <w:rFonts w:hint="default" w:ascii="Times New Roman" w:hAnsi="Times New Roman" w:cs="Times New Roman"/>
          <w:kern w:val="0"/>
          <w:szCs w:val="20"/>
          <w:highlight w:val="none"/>
        </w:rPr>
        <w:t>-3’</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榛子源性成分</w:t>
      </w:r>
      <w:r>
        <w:rPr>
          <w:rFonts w:hint="default" w:ascii="Times New Roman" w:hAnsi="Times New Roman" w:eastAsia="黑体" w:cs="Times New Roman"/>
          <w:i/>
          <w:iCs/>
          <w:sz w:val="21"/>
          <w:szCs w:val="24"/>
          <w:highlight w:val="none"/>
          <w:lang w:val="en-US" w:eastAsia="zh-CN"/>
        </w:rPr>
        <w:t>Ca8</w:t>
      </w:r>
      <w:r>
        <w:rPr>
          <w:rFonts w:hint="default" w:ascii="Times New Roman" w:hAnsi="Times New Roman" w:eastAsia="黑体" w:cs="Times New Roman"/>
          <w:sz w:val="21"/>
          <w:szCs w:val="24"/>
          <w:highlight w:val="none"/>
          <w:lang w:val="en-US" w:eastAsia="zh-CN"/>
        </w:rPr>
        <w:t>基因检测用引物序列为：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F3：</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CATGAGTCTGATCTCTCTTCA-3’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B3：</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GTGAGCGTAGCTGTGAGA-3’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FIP：</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TTGCATGTAGACGAAGGGGCACAGACTTAAATCAGACAAAAAGC-3’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BIP：</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CTGCATGAAAACTTCCTAACACGTGGGTTTTATATAGAAGGAGGCT-3’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LB：</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CCCCTTTTTCAACACGCACC-3’</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花生源性成分</w:t>
      </w:r>
      <w:r>
        <w:rPr>
          <w:rFonts w:hint="default" w:ascii="Times New Roman" w:hAnsi="Times New Roman" w:eastAsia="黑体" w:cs="Times New Roman"/>
          <w:i/>
          <w:iCs/>
          <w:sz w:val="21"/>
          <w:szCs w:val="24"/>
          <w:highlight w:val="none"/>
          <w:lang w:val="en-US" w:eastAsia="zh-CN"/>
        </w:rPr>
        <w:t>Arah 2.02</w:t>
      </w:r>
      <w:r>
        <w:rPr>
          <w:rFonts w:hint="default" w:ascii="Times New Roman" w:hAnsi="Times New Roman" w:eastAsia="黑体" w:cs="Times New Roman"/>
          <w:sz w:val="21"/>
          <w:szCs w:val="24"/>
          <w:highlight w:val="none"/>
          <w:lang w:val="en-US" w:eastAsia="zh-CN"/>
        </w:rPr>
        <w:t>基因检测用引物序列为：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F3：</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AACATCTCATTGATTATACCACA-3’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B3：</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GGTATTTATAGGTGAAAGGAGG-3’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FIP：</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CTTCCACGTTACATTTTCATGCAAAACAACATGGCATGCTTAGG-3’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BIP：</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TAATGAAGCAAACACAGCCACCATTTTGCATGTGAGGTACG-3’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LF：</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GTCCAAGATGCCTTTTTGTTTGGTA-3’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LB：</w:t>
      </w:r>
      <w:r>
        <w:rPr>
          <w:rFonts w:hint="default" w:ascii="Times New Roman" w:hAnsi="Times New Roman" w:cs="Times New Roman"/>
          <w:kern w:val="0"/>
          <w:szCs w:val="20"/>
          <w:highlight w:val="none"/>
        </w:rPr>
        <w:t>5’-</w:t>
      </w:r>
      <w:r>
        <w:rPr>
          <w:rFonts w:hint="default" w:ascii="Times New Roman" w:hAnsi="Times New Roman" w:cs="Times New Roman"/>
          <w:sz w:val="21"/>
          <w:szCs w:val="21"/>
          <w:highlight w:val="none"/>
          <w:lang w:val="en-US" w:eastAsia="zh-CN"/>
        </w:rPr>
        <w:t>CTCCTTCCCCCTTTCCCTT-3’</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杏仁源性成分</w:t>
      </w:r>
      <w:r>
        <w:rPr>
          <w:rFonts w:hint="default" w:ascii="Times New Roman" w:hAnsi="Times New Roman" w:eastAsia="黑体" w:cs="Times New Roman"/>
          <w:i/>
          <w:iCs/>
          <w:sz w:val="21"/>
          <w:szCs w:val="24"/>
          <w:highlight w:val="none"/>
          <w:lang w:val="en-US" w:eastAsia="zh-CN"/>
        </w:rPr>
        <w:t>PR5-1</w:t>
      </w:r>
      <w:r>
        <w:rPr>
          <w:rFonts w:hint="default" w:ascii="Times New Roman" w:hAnsi="Times New Roman" w:eastAsia="黑体" w:cs="Times New Roman"/>
          <w:sz w:val="21"/>
          <w:szCs w:val="24"/>
          <w:highlight w:val="none"/>
          <w:lang w:val="en-US" w:eastAsia="zh-CN"/>
        </w:rPr>
        <w:t>基因检测用引物序列为：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F3：5’-TCAACCACAGGGTTCAAGTT-3’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B3：5’-GCTAAAGTTGTCGGCGGAAT-3’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FIP：5’-CATCCAGTTCGGGCCCAGAAG-CCCCATGCTAGATTCAAGCT -3’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BIP：5’-TATGGAAAGTTCGTCTGCGCCA-GACCGTTACCGTTGCACTT-3’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LF：5’-ATGGCACCGGAGTGTGT-3’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LB：5’-CAGACTGTGCCTCCGGTCAG-3’</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椰子源性成分</w:t>
      </w:r>
      <w:r>
        <w:rPr>
          <w:rFonts w:hint="default" w:ascii="Times New Roman" w:hAnsi="Times New Roman" w:eastAsia="黑体" w:cs="Times New Roman"/>
          <w:i/>
          <w:iCs/>
          <w:sz w:val="21"/>
          <w:szCs w:val="24"/>
          <w:highlight w:val="none"/>
          <w:lang w:val="en-US" w:eastAsia="zh-CN"/>
        </w:rPr>
        <w:t>Hd3a</w:t>
      </w:r>
      <w:r>
        <w:rPr>
          <w:rFonts w:hint="default" w:ascii="Times New Roman" w:hAnsi="Times New Roman" w:eastAsia="黑体" w:cs="Times New Roman"/>
          <w:sz w:val="21"/>
          <w:szCs w:val="24"/>
          <w:highlight w:val="none"/>
          <w:lang w:val="en-US" w:eastAsia="zh-CN"/>
        </w:rPr>
        <w:t>基因检测用引物序列为：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F3：5’-CTCCAAGTCCAAGTGACC-3’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B3：5’-GTGGAGCTAGTTTTGTTCC-3’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FIP：5’-CATGGCTTCCCGATGGGTACCTCAGGGAGTATTTGCACTG-3’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BIP：5’-GCTATATATTGGGCCGGACTTCGCAATCTCTTCTCTTCCTTGT-3’</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LF：5’-ACTCTTCAGCGGGTGCTTAC-3’</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cs="Times New Roman"/>
          <w:sz w:val="21"/>
          <w:szCs w:val="24"/>
          <w:highlight w:val="none"/>
          <w:lang w:val="en-US" w:eastAsia="zh-CN"/>
        </w:rPr>
        <w:t>十六烷基三甲基溴化铵提取液</w:t>
      </w:r>
      <w:r>
        <w:rPr>
          <w:rFonts w:hint="eastAsia" w:ascii="Times New Roman" w:hAnsi="Times New Roman" w:cs="Times New Roman"/>
          <w:sz w:val="21"/>
          <w:szCs w:val="24"/>
          <w:highlight w:val="none"/>
          <w:lang w:val="en-US" w:eastAsia="zh-CN"/>
        </w:rPr>
        <w:t>（</w:t>
      </w:r>
      <w:r>
        <w:rPr>
          <w:rFonts w:hint="default" w:ascii="Times New Roman" w:hAnsi="Times New Roman" w:eastAsia="黑体" w:cs="Times New Roman"/>
          <w:sz w:val="21"/>
          <w:szCs w:val="24"/>
          <w:highlight w:val="none"/>
          <w:lang w:val="en-US" w:eastAsia="zh-CN"/>
        </w:rPr>
        <w:t>CTAB</w:t>
      </w:r>
      <w:r>
        <w:rPr>
          <w:rFonts w:hint="default" w:ascii="Times New Roman" w:hAnsi="Times New Roman" w:cs="Times New Roman"/>
          <w:sz w:val="21"/>
          <w:szCs w:val="24"/>
          <w:highlight w:val="none"/>
          <w:lang w:val="en-US" w:eastAsia="zh-CN"/>
        </w:rPr>
        <w:t>提取液</w:t>
      </w:r>
      <w:r>
        <w:rPr>
          <w:rFonts w:hint="eastAsia" w:ascii="Times New Roman" w:hAnsi="Times New Roman" w:cs="Times New Roman"/>
          <w:sz w:val="21"/>
          <w:szCs w:val="24"/>
          <w:highlight w:val="none"/>
          <w:lang w:val="en-US" w:eastAsia="zh-CN"/>
        </w:rPr>
        <w:t>）</w:t>
      </w:r>
      <w:r>
        <w:rPr>
          <w:rFonts w:hint="default" w:ascii="Times New Roman" w:hAnsi="Times New Roman" w:eastAsia="黑体" w:cs="Times New Roman"/>
          <w:sz w:val="21"/>
          <w:szCs w:val="24"/>
          <w:highlight w:val="none"/>
          <w:lang w:val="en-US" w:eastAsia="zh-CN"/>
        </w:rPr>
        <w:t>：</w:t>
      </w:r>
      <w:r>
        <w:rPr>
          <w:rFonts w:hint="default" w:ascii="Times New Roman" w:hAnsi="Times New Roman" w:cs="Times New Roman"/>
          <w:sz w:val="21"/>
          <w:szCs w:val="24"/>
          <w:highlight w:val="none"/>
          <w:lang w:val="en-US" w:eastAsia="zh-CN"/>
        </w:rPr>
        <w:t>20 g</w:t>
      </w:r>
      <w:r>
        <w:rPr>
          <w:rFonts w:hint="default" w:ascii="Times New Roman" w:hAnsi="Times New Roman" w:eastAsia="黑体" w:cs="Times New Roman"/>
          <w:sz w:val="21"/>
          <w:szCs w:val="24"/>
          <w:highlight w:val="none"/>
          <w:lang w:val="en-US" w:eastAsia="zh-CN"/>
        </w:rPr>
        <w:t>/L CTAB，1</w:t>
      </w:r>
      <w:r>
        <w:rPr>
          <w:rFonts w:hint="default" w:ascii="Times New Roman" w:hAnsi="Times New Roman" w:cs="Times New Roman"/>
          <w:sz w:val="21"/>
          <w:szCs w:val="24"/>
          <w:highlight w:val="none"/>
          <w:lang w:val="en-US" w:eastAsia="zh-CN"/>
        </w:rPr>
        <w:t>.</w:t>
      </w:r>
      <w:r>
        <w:rPr>
          <w:rFonts w:hint="default" w:ascii="Times New Roman" w:hAnsi="Times New Roman" w:eastAsia="黑体" w:cs="Times New Roman"/>
          <w:sz w:val="21"/>
          <w:szCs w:val="24"/>
          <w:highlight w:val="none"/>
          <w:lang w:val="en-US" w:eastAsia="zh-CN"/>
        </w:rPr>
        <w:t>4</w:t>
      </w:r>
      <w:r>
        <w:rPr>
          <w:rFonts w:hint="default" w:ascii="Times New Roman" w:hAnsi="Times New Roman" w:cs="Times New Roman"/>
          <w:sz w:val="21"/>
          <w:szCs w:val="24"/>
          <w:highlight w:val="none"/>
          <w:lang w:val="en-US" w:eastAsia="zh-CN"/>
        </w:rPr>
        <w:t xml:space="preserve"> </w:t>
      </w:r>
      <w:r>
        <w:rPr>
          <w:rFonts w:hint="default" w:ascii="Times New Roman" w:hAnsi="Times New Roman" w:eastAsia="黑体" w:cs="Times New Roman"/>
          <w:sz w:val="21"/>
          <w:szCs w:val="24"/>
          <w:highlight w:val="none"/>
          <w:lang w:val="en-US" w:eastAsia="zh-CN"/>
        </w:rPr>
        <w:t xml:space="preserve">mol/L NaCl，20 mmol/L </w:t>
      </w:r>
      <w:r>
        <w:rPr>
          <w:rFonts w:hint="default" w:ascii="Times New Roman" w:hAnsi="Times New Roman" w:cs="Times New Roman"/>
          <w:sz w:val="21"/>
          <w:szCs w:val="24"/>
          <w:highlight w:val="none"/>
          <w:lang w:val="en-US" w:eastAsia="zh-CN"/>
        </w:rPr>
        <w:t>Na</w:t>
      </w:r>
      <w:r>
        <w:rPr>
          <w:rFonts w:hint="default" w:ascii="Times New Roman" w:hAnsi="Times New Roman" w:cs="Times New Roman"/>
          <w:sz w:val="21"/>
          <w:szCs w:val="24"/>
          <w:highlight w:val="none"/>
          <w:vertAlign w:val="subscript"/>
          <w:lang w:val="en-US" w:eastAsia="zh-CN"/>
        </w:rPr>
        <w:t>2</w:t>
      </w:r>
      <w:r>
        <w:rPr>
          <w:rFonts w:hint="default" w:ascii="Times New Roman" w:hAnsi="Times New Roman" w:eastAsia="黑体" w:cs="Times New Roman"/>
          <w:sz w:val="21"/>
          <w:szCs w:val="24"/>
          <w:highlight w:val="none"/>
          <w:lang w:val="en-US" w:eastAsia="zh-CN"/>
        </w:rPr>
        <w:t>EDTA，</w:t>
      </w:r>
      <w:r>
        <w:rPr>
          <w:rFonts w:hint="default" w:ascii="Times New Roman" w:hAnsi="Times New Roman" w:cs="Times New Roman"/>
          <w:sz w:val="21"/>
          <w:szCs w:val="24"/>
          <w:highlight w:val="none"/>
          <w:lang w:val="en-US" w:eastAsia="zh-CN"/>
        </w:rPr>
        <w:t xml:space="preserve">0.1 </w:t>
      </w:r>
      <w:r>
        <w:rPr>
          <w:rFonts w:hint="default" w:ascii="Times New Roman" w:hAnsi="Times New Roman" w:eastAsia="黑体" w:cs="Times New Roman"/>
          <w:sz w:val="21"/>
          <w:szCs w:val="24"/>
          <w:highlight w:val="none"/>
          <w:lang w:val="en-US" w:eastAsia="zh-CN"/>
        </w:rPr>
        <w:t>mol/L Tris，用10%盐酸调节pH至8.0，121 ℃高压灭菌15 min。</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氯仿：异戊醇（V/V，24:1）。</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cs="Times New Roman"/>
          <w:sz w:val="21"/>
          <w:szCs w:val="24"/>
          <w:highlight w:val="none"/>
          <w:lang w:val="en-US" w:eastAsia="zh-CN"/>
        </w:rPr>
        <w:t>三氯甲烷</w:t>
      </w:r>
      <w:r>
        <w:rPr>
          <w:rFonts w:hint="eastAsia" w:ascii="Times New Roman" w:hAnsi="Times New Roman" w:cs="Times New Roman"/>
          <w:sz w:val="21"/>
          <w:szCs w:val="24"/>
          <w:highlight w:val="none"/>
          <w:lang w:val="en-US" w:eastAsia="zh-CN"/>
        </w:rPr>
        <w:t>（分析纯）</w:t>
      </w:r>
      <w:r>
        <w:rPr>
          <w:rFonts w:hint="default" w:ascii="Times New Roman" w:hAnsi="Times New Roman" w:cs="Times New Roman"/>
          <w:sz w:val="21"/>
          <w:szCs w:val="24"/>
          <w:highlight w:val="none"/>
          <w:lang w:val="en-US" w:eastAsia="zh-CN"/>
        </w:rPr>
        <w:t>。</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cs="Times New Roman"/>
          <w:sz w:val="21"/>
          <w:szCs w:val="24"/>
          <w:highlight w:val="none"/>
          <w:lang w:val="en-US" w:eastAsia="zh-CN"/>
        </w:rPr>
        <w:t>十六烷基三甲基溴化铵沉淀液</w:t>
      </w:r>
      <w:r>
        <w:rPr>
          <w:rFonts w:hint="eastAsia" w:ascii="Times New Roman" w:hAnsi="Times New Roman" w:cs="Times New Roman"/>
          <w:sz w:val="21"/>
          <w:szCs w:val="24"/>
          <w:highlight w:val="none"/>
          <w:lang w:val="en-US" w:eastAsia="zh-CN"/>
        </w:rPr>
        <w:t>（</w:t>
      </w:r>
      <w:r>
        <w:rPr>
          <w:rFonts w:hint="default" w:ascii="Times New Roman" w:hAnsi="Times New Roman" w:eastAsia="黑体" w:cs="Times New Roman"/>
          <w:sz w:val="21"/>
          <w:szCs w:val="24"/>
          <w:highlight w:val="none"/>
          <w:lang w:val="en-US" w:eastAsia="zh-CN"/>
        </w:rPr>
        <w:t>CTAB</w:t>
      </w:r>
      <w:r>
        <w:rPr>
          <w:rFonts w:hint="default" w:ascii="Times New Roman" w:hAnsi="Times New Roman" w:cs="Times New Roman"/>
          <w:sz w:val="21"/>
          <w:szCs w:val="24"/>
          <w:highlight w:val="none"/>
          <w:lang w:val="en-US" w:eastAsia="zh-CN"/>
        </w:rPr>
        <w:t>沉淀液</w:t>
      </w:r>
      <w:r>
        <w:rPr>
          <w:rFonts w:hint="eastAsia" w:ascii="Times New Roman" w:hAnsi="Times New Roman" w:cs="Times New Roman"/>
          <w:sz w:val="21"/>
          <w:szCs w:val="24"/>
          <w:highlight w:val="none"/>
          <w:lang w:val="en-US" w:eastAsia="zh-CN"/>
        </w:rPr>
        <w:t>）</w:t>
      </w:r>
      <w:r>
        <w:rPr>
          <w:rFonts w:hint="default" w:ascii="Times New Roman" w:hAnsi="Times New Roman" w:cs="Times New Roman"/>
          <w:sz w:val="21"/>
          <w:szCs w:val="24"/>
          <w:highlight w:val="none"/>
          <w:lang w:val="en-US" w:eastAsia="zh-CN"/>
        </w:rPr>
        <w:t>：5 g/L CTAB ，40 mmol/L NaCl。</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eastAsia" w:ascii="Times New Roman" w:hAnsi="Times New Roman" w:cs="Times New Roman"/>
          <w:sz w:val="21"/>
          <w:szCs w:val="24"/>
          <w:highlight w:val="none"/>
          <w:lang w:val="en-US" w:eastAsia="zh-CN"/>
        </w:rPr>
        <w:t>氯化钠（</w:t>
      </w:r>
      <w:r>
        <w:rPr>
          <w:rFonts w:hint="default" w:ascii="Times New Roman" w:hAnsi="Times New Roman" w:cs="Times New Roman"/>
          <w:sz w:val="21"/>
          <w:szCs w:val="24"/>
          <w:highlight w:val="none"/>
          <w:lang w:val="en-US" w:eastAsia="zh-CN"/>
        </w:rPr>
        <w:t>NaCl</w:t>
      </w:r>
      <w:r>
        <w:rPr>
          <w:rFonts w:hint="eastAsia" w:ascii="Times New Roman" w:hAnsi="Times New Roman" w:cs="Times New Roman"/>
          <w:sz w:val="21"/>
          <w:szCs w:val="24"/>
          <w:highlight w:val="none"/>
          <w:lang w:val="en-US" w:eastAsia="zh-CN"/>
        </w:rPr>
        <w:t>）：</w:t>
      </w:r>
      <w:r>
        <w:rPr>
          <w:rFonts w:hint="default" w:ascii="Times New Roman" w:hAnsi="Times New Roman" w:cs="Times New Roman"/>
          <w:sz w:val="21"/>
          <w:szCs w:val="24"/>
          <w:highlight w:val="none"/>
          <w:lang w:val="en-US" w:eastAsia="zh-CN"/>
        </w:rPr>
        <w:t>1 mol/L。</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TE溶液（Tris-HCl、EDTA缓冲液）：10mmol/L Tris-HCl（pH 8.0），1 mmol/L EDTA（pH 8.0）。</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RNA 酶（10 mg/μL）。</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蛋白酶 K（20 mg/mL）。</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异丙醇</w:t>
      </w:r>
      <w:r>
        <w:rPr>
          <w:rFonts w:hint="eastAsia" w:ascii="Times New Roman" w:hAnsi="Times New Roman" w:cs="Times New Roman"/>
          <w:sz w:val="21"/>
          <w:szCs w:val="24"/>
          <w:highlight w:val="none"/>
          <w:lang w:val="en-US" w:eastAsia="zh-CN"/>
        </w:rPr>
        <w:t>（分析纯）</w:t>
      </w:r>
      <w:r>
        <w:rPr>
          <w:rFonts w:hint="default" w:ascii="Times New Roman" w:hAnsi="Times New Roman" w:eastAsia="黑体" w:cs="Times New Roman"/>
          <w:sz w:val="21"/>
          <w:szCs w:val="24"/>
          <w:highlight w:val="none"/>
          <w:lang w:val="en-US" w:eastAsia="zh-CN"/>
        </w:rPr>
        <w:t>。</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eastAsia" w:ascii="Times New Roman" w:hAnsi="Times New Roman" w:cs="Times New Roman"/>
          <w:sz w:val="21"/>
          <w:szCs w:val="24"/>
          <w:highlight w:val="none"/>
          <w:lang w:val="en-US" w:eastAsia="zh-CN"/>
        </w:rPr>
        <w:t>硅羟基</w:t>
      </w:r>
      <w:r>
        <w:rPr>
          <w:rFonts w:hint="default" w:ascii="Times New Roman" w:hAnsi="Times New Roman" w:eastAsia="黑体" w:cs="Times New Roman"/>
          <w:sz w:val="21"/>
          <w:szCs w:val="24"/>
          <w:highlight w:val="none"/>
          <w:lang w:val="en-US" w:eastAsia="zh-CN"/>
        </w:rPr>
        <w:t>磁珠。</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70</w:t>
      </w:r>
      <w:r>
        <w:rPr>
          <w:rFonts w:hint="default" w:ascii="Times New Roman" w:hAnsi="Times New Roman" w:cs="Times New Roman"/>
          <w:sz w:val="21"/>
          <w:szCs w:val="24"/>
          <w:highlight w:val="none"/>
          <w:lang w:val="en-US" w:eastAsia="zh-CN"/>
        </w:rPr>
        <w:t xml:space="preserve"> </w:t>
      </w:r>
      <w:r>
        <w:rPr>
          <w:rFonts w:hint="default" w:ascii="Times New Roman" w:hAnsi="Times New Roman" w:eastAsia="黑体" w:cs="Times New Roman"/>
          <w:sz w:val="21"/>
          <w:szCs w:val="24"/>
          <w:highlight w:val="none"/>
          <w:lang w:val="en-US" w:eastAsia="zh-CN"/>
        </w:rPr>
        <w:t>%乙醇（V/V）。</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数字微流控芯片法检测试剂预混液</w:t>
      </w:r>
      <w:r>
        <w:rPr>
          <w:rFonts w:hint="default" w:ascii="Times New Roman" w:hAnsi="Times New Roman" w:cs="Times New Roman"/>
          <w:sz w:val="21"/>
          <w:szCs w:val="24"/>
          <w:highlight w:val="none"/>
          <w:lang w:val="en-US" w:eastAsia="zh-CN"/>
        </w:rPr>
        <w:t>及引物配制见附录A。</w:t>
      </w:r>
    </w:p>
    <w:p>
      <w:pPr>
        <w:pStyle w:val="2"/>
        <w:numPr>
          <w:ilvl w:val="1"/>
          <w:numId w:val="4"/>
        </w:numPr>
        <w:adjustRightInd/>
        <w:spacing w:after="120" w:line="360" w:lineRule="auto"/>
        <w:ind w:left="0" w:leftChars="0" w:firstLine="0" w:firstLineChars="0"/>
        <w:rPr>
          <w:rFonts w:hint="default" w:ascii="Times New Roman" w:hAnsi="Times New Roman" w:eastAsia="黑体" w:cs="Times New Roman"/>
          <w:sz w:val="21"/>
          <w:szCs w:val="24"/>
          <w:highlight w:val="none"/>
          <w:lang w:val="en-US" w:eastAsia="zh-CN"/>
        </w:rPr>
      </w:pPr>
      <w:r>
        <w:rPr>
          <w:rFonts w:hint="default" w:ascii="Times New Roman" w:hAnsi="Times New Roman" w:eastAsia="黑体" w:cs="Times New Roman"/>
          <w:sz w:val="21"/>
          <w:szCs w:val="24"/>
          <w:highlight w:val="none"/>
          <w:lang w:val="en-US" w:eastAsia="zh-CN"/>
        </w:rPr>
        <w:t>数字微流控芯片</w:t>
      </w:r>
      <w:r>
        <w:rPr>
          <w:rFonts w:hint="default" w:ascii="Times New Roman" w:hAnsi="Times New Roman" w:eastAsia="黑体" w:cs="Times New Roman"/>
          <w:sz w:val="21"/>
          <w:szCs w:val="24"/>
          <w:lang w:val="en-US" w:eastAsia="zh-CN"/>
        </w:rPr>
        <w:t>结构及排布示意图</w:t>
      </w:r>
      <w:r>
        <w:rPr>
          <w:rFonts w:hint="default" w:ascii="Times New Roman" w:hAnsi="Times New Roman" w:cs="Times New Roman"/>
          <w:sz w:val="21"/>
          <w:szCs w:val="24"/>
          <w:lang w:val="en-US" w:eastAsia="zh-CN"/>
        </w:rPr>
        <w:t>见附录B。</w:t>
      </w:r>
    </w:p>
    <w:p>
      <w:pPr>
        <w:numPr>
          <w:ilvl w:val="0"/>
          <w:numId w:val="4"/>
        </w:numPr>
        <w:adjustRightInd/>
        <w:snapToGrid w:val="0"/>
        <w:spacing w:beforeLines="50" w:afterLines="50" w:line="360" w:lineRule="auto"/>
        <w:ind w:left="0" w:leftChars="0" w:firstLine="0" w:firstLineChars="0"/>
        <w:rPr>
          <w:rFonts w:hint="default" w:ascii="Times New Roman" w:hAnsi="Times New Roman" w:eastAsia="黑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u w:val="none"/>
          <w:lang w:val="en-US" w:eastAsia="zh-CN"/>
          <w14:textFill>
            <w14:solidFill>
              <w14:schemeClr w14:val="tx1"/>
            </w14:solidFill>
          </w14:textFill>
        </w:rPr>
        <w:t>仪器设备</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——冰箱：2 ℃~8 ℃、-20 ℃±5 ℃；</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——漩涡混合仪；</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——电子天平：感量0.1 g；</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——高速离心机：12 000 r/min；</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——恒温金属浴；</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——生物安全柜；</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——核酸蛋白分析仪；</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——磁力架；</w:t>
      </w:r>
    </w:p>
    <w:p>
      <w:pPr>
        <w:adjustRightInd/>
        <w:snapToGrid w:val="0"/>
        <w:spacing w:line="360" w:lineRule="auto"/>
        <w:ind w:firstLine="420" w:firstLineChars="200"/>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——微流控芯片检测仪；</w:t>
      </w:r>
    </w:p>
    <w:p>
      <w:pPr>
        <w:adjustRightInd/>
        <w:snapToGrid w:val="0"/>
        <w:spacing w:line="360" w:lineRule="auto"/>
        <w:ind w:firstLine="420" w:firstLineChars="200"/>
        <w:rPr>
          <w:rFonts w:hint="default" w:ascii="Times New Roman" w:hAnsi="Times New Roman" w:cs="Times New Roman"/>
          <w:highlight w:val="none"/>
          <w:lang w:val="en-US" w:eastAsia="zh-CN"/>
        </w:rPr>
      </w:pPr>
      <w:r>
        <w:rPr>
          <w:rFonts w:hint="default" w:ascii="Times New Roman" w:hAnsi="Times New Roman" w:cs="Times New Roman"/>
          <w:color w:val="000000"/>
          <w:szCs w:val="21"/>
          <w:highlight w:val="none"/>
          <w:lang w:val="en-US" w:eastAsia="zh-CN"/>
        </w:rPr>
        <w:t>——微量移液器：0.5 μL~10 μL、2 μL~20 μL、10 μL~100 μL、20 μL~200 μL、100 μL~1000 μL。</w:t>
      </w:r>
    </w:p>
    <w:p>
      <w:pPr>
        <w:numPr>
          <w:ilvl w:val="0"/>
          <w:numId w:val="4"/>
        </w:numPr>
        <w:adjustRightInd/>
        <w:snapToGrid w:val="0"/>
        <w:spacing w:beforeLines="50" w:afterLines="50" w:line="360" w:lineRule="auto"/>
        <w:ind w:left="0" w:leftChars="0" w:firstLine="0" w:firstLineChars="0"/>
        <w:rPr>
          <w:rFonts w:hint="default" w:ascii="Times New Roman" w:hAnsi="Times New Roman" w:cs="Times New Roman"/>
          <w:highlight w:val="none"/>
          <w:lang w:val="en-US" w:eastAsia="zh-CN"/>
        </w:rPr>
      </w:pPr>
      <w:r>
        <w:rPr>
          <w:rFonts w:hint="default" w:ascii="Times New Roman" w:hAnsi="Times New Roman" w:eastAsia="黑体" w:cs="Times New Roman"/>
          <w:color w:val="000000" w:themeColor="text1"/>
          <w:sz w:val="21"/>
          <w:szCs w:val="21"/>
          <w:u w:val="none"/>
          <w:lang w:val="en-US" w:eastAsia="zh-CN"/>
          <w14:textFill>
            <w14:solidFill>
              <w14:schemeClr w14:val="tx1"/>
            </w14:solidFill>
          </w14:textFill>
        </w:rPr>
        <w:t>检测流程</w:t>
      </w:r>
    </w:p>
    <w:p>
      <w:pPr>
        <w:pStyle w:val="2"/>
        <w:numPr>
          <w:ilvl w:val="0"/>
          <w:numId w:val="0"/>
        </w:numPr>
        <w:adjustRightInd/>
        <w:spacing w:after="120" w:line="360" w:lineRule="auto"/>
        <w:ind w:left="142" w:leftChars="0"/>
        <w:jc w:val="center"/>
        <w:rPr>
          <w:rFonts w:hint="default" w:ascii="Times New Roman" w:hAnsi="Times New Roman" w:eastAsia="黑体" w:cs="Times New Roman"/>
          <w:b w:val="0"/>
          <w:bCs w:val="0"/>
          <w:sz w:val="24"/>
          <w:szCs w:val="24"/>
          <w:highlight w:val="none"/>
          <w:lang w:val="en-US" w:eastAsia="zh-CN"/>
        </w:rPr>
      </w:pPr>
      <w:r>
        <w:rPr>
          <w:rFonts w:hint="default" w:ascii="Times New Roman" w:hAnsi="Times New Roman" w:eastAsia="黑体" w:cs="Times New Roman"/>
          <w:sz w:val="21"/>
          <w:szCs w:val="24"/>
          <w:u w:val="none"/>
          <w:lang w:val="en-US" w:eastAsia="zh-CN"/>
        </w:rPr>
        <w:drawing>
          <wp:anchor distT="0" distB="0" distL="114300" distR="114300" simplePos="0" relativeHeight="251659264" behindDoc="0" locked="0" layoutInCell="1" allowOverlap="1">
            <wp:simplePos x="0" y="0"/>
            <wp:positionH relativeFrom="column">
              <wp:posOffset>1557020</wp:posOffset>
            </wp:positionH>
            <wp:positionV relativeFrom="paragraph">
              <wp:posOffset>133350</wp:posOffset>
            </wp:positionV>
            <wp:extent cx="3397885" cy="3427095"/>
            <wp:effectExtent l="0" t="0" r="0" b="1905"/>
            <wp:wrapTopAndBottom/>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3397885" cy="3427095"/>
                    </a:xfrm>
                    <a:prstGeom prst="rect">
                      <a:avLst/>
                    </a:prstGeom>
                    <a:noFill/>
                    <a:ln>
                      <a:noFill/>
                    </a:ln>
                  </pic:spPr>
                </pic:pic>
              </a:graphicData>
            </a:graphic>
          </wp:anchor>
        </w:drawing>
      </w:r>
      <w:r>
        <w:rPr>
          <w:rFonts w:hint="default" w:ascii="Times New Roman" w:hAnsi="Times New Roman" w:eastAsia="黑体" w:cs="Times New Roman"/>
          <w:sz w:val="21"/>
          <w:szCs w:val="24"/>
          <w:u w:val="none"/>
          <w:lang w:val="en-US" w:eastAsia="zh-CN"/>
        </w:rPr>
        <w:t>图</w:t>
      </w:r>
      <w:r>
        <w:rPr>
          <w:rFonts w:hint="default" w:ascii="Times New Roman" w:hAnsi="Times New Roman" w:cs="Times New Roman"/>
          <w:sz w:val="21"/>
          <w:szCs w:val="24"/>
          <w:u w:val="none"/>
          <w:lang w:val="en-US" w:eastAsia="zh-CN"/>
        </w:rPr>
        <w:t>1</w:t>
      </w:r>
      <w:r>
        <w:rPr>
          <w:rFonts w:hint="default" w:ascii="Times New Roman" w:hAnsi="Times New Roman" w:eastAsia="黑体" w:cs="Times New Roman"/>
          <w:sz w:val="21"/>
          <w:szCs w:val="24"/>
          <w:u w:val="none"/>
          <w:lang w:val="en-US" w:eastAsia="zh-CN"/>
        </w:rPr>
        <w:t xml:space="preserve"> 数字微流控芯片法检测流程</w:t>
      </w:r>
    </w:p>
    <w:p>
      <w:pPr>
        <w:numPr>
          <w:ilvl w:val="0"/>
          <w:numId w:val="4"/>
        </w:numPr>
        <w:adjustRightInd/>
        <w:snapToGrid w:val="0"/>
        <w:spacing w:beforeLines="50" w:afterLines="50" w:line="360" w:lineRule="auto"/>
        <w:ind w:left="0" w:leftChars="0" w:firstLine="0" w:firstLineChars="0"/>
        <w:rPr>
          <w:rFonts w:hint="default" w:ascii="Times New Roman" w:hAnsi="Times New Roman" w:eastAsia="黑体" w:cs="Times New Roman"/>
          <w:color w:val="000000" w:themeColor="text1"/>
          <w:sz w:val="21"/>
          <w:szCs w:val="21"/>
          <w:u w:val="none"/>
          <w:lang w:val="en-US" w:eastAsia="zh-CN"/>
          <w14:textFill>
            <w14:solidFill>
              <w14:schemeClr w14:val="tx1"/>
            </w14:solidFill>
          </w14:textFill>
        </w:rPr>
      </w:pPr>
      <w:r>
        <w:rPr>
          <w:rFonts w:hint="default" w:ascii="Times New Roman" w:hAnsi="Times New Roman" w:eastAsia="黑体" w:cs="Times New Roman"/>
          <w:color w:val="000000" w:themeColor="text1"/>
          <w:sz w:val="21"/>
          <w:szCs w:val="21"/>
          <w:u w:val="none"/>
          <w:lang w:val="en-US" w:eastAsia="zh-CN"/>
          <w14:textFill>
            <w14:solidFill>
              <w14:schemeClr w14:val="tx1"/>
            </w14:solidFill>
          </w14:textFill>
        </w:rPr>
        <w:t>操作步骤</w:t>
      </w:r>
    </w:p>
    <w:p>
      <w:pPr>
        <w:keepNext w:val="0"/>
        <w:keepLines w:val="0"/>
        <w:widowControl/>
        <w:numPr>
          <w:ilvl w:val="1"/>
          <w:numId w:val="4"/>
        </w:numPr>
        <w:suppressLineNumbers w:val="0"/>
        <w:adjustRightInd/>
        <w:spacing w:line="360" w:lineRule="auto"/>
        <w:ind w:left="0" w:leftChars="0" w:firstLine="0" w:firstLineChars="0"/>
        <w:jc w:val="left"/>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核酸提取</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（1）固体样品按照说明书冲调至液体状态，含固型物样品则将固型物均质后取样，液体样品直接吸取植物蛋白饮料0.5</w:t>
      </w:r>
      <w:r>
        <w:rPr>
          <w:rFonts w:hint="default" w:ascii="Times New Roman" w:hAnsi="Times New Roman" w:cs="Times New Roman"/>
          <w:color w:val="000000"/>
          <w:kern w:val="0"/>
          <w:szCs w:val="21"/>
          <w:highlight w:val="none"/>
          <w:lang w:val="en-US" w:eastAsia="zh-CN"/>
        </w:rPr>
        <w:t xml:space="preserve">~1 </w:t>
      </w:r>
      <w:r>
        <w:rPr>
          <w:rFonts w:hint="default" w:ascii="Times New Roman" w:hAnsi="Times New Roman" w:cs="Times New Roman"/>
          <w:color w:val="000000"/>
          <w:kern w:val="0"/>
          <w:szCs w:val="21"/>
          <w:highlight w:val="none"/>
        </w:rPr>
        <w:t>mL至灭菌离心管中。</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（2）加入</w:t>
      </w:r>
      <w:r>
        <w:rPr>
          <w:rFonts w:hint="default" w:ascii="Times New Roman" w:hAnsi="Times New Roman" w:cs="Times New Roman"/>
          <w:color w:val="000000"/>
          <w:kern w:val="0"/>
          <w:szCs w:val="21"/>
          <w:highlight w:val="none"/>
          <w:lang w:val="en-US" w:eastAsia="zh-CN"/>
        </w:rPr>
        <w:t>1 mL</w:t>
      </w:r>
      <w:r>
        <w:rPr>
          <w:rFonts w:hint="default" w:ascii="Times New Roman" w:hAnsi="Times New Roman" w:cs="Times New Roman"/>
          <w:color w:val="000000"/>
          <w:kern w:val="0"/>
          <w:szCs w:val="21"/>
          <w:highlight w:val="none"/>
        </w:rPr>
        <w:t xml:space="preserve"> CTAB</w:t>
      </w:r>
      <w:r>
        <w:rPr>
          <w:rFonts w:hint="default" w:ascii="Times New Roman" w:hAnsi="Times New Roman" w:cs="Times New Roman"/>
          <w:color w:val="000000"/>
          <w:kern w:val="0"/>
          <w:szCs w:val="21"/>
          <w:highlight w:val="none"/>
          <w:lang w:val="en-US" w:eastAsia="zh-CN"/>
        </w:rPr>
        <w:t>提取缓冲液</w:t>
      </w:r>
      <w:r>
        <w:rPr>
          <w:rFonts w:hint="default" w:ascii="Times New Roman" w:hAnsi="Times New Roman" w:cs="Times New Roman"/>
          <w:color w:val="000000"/>
          <w:kern w:val="0"/>
          <w:szCs w:val="21"/>
          <w:highlight w:val="none"/>
          <w:lang w:eastAsia="zh-CN"/>
        </w:rPr>
        <w:t>，</w:t>
      </w:r>
      <w:r>
        <w:rPr>
          <w:rFonts w:hint="default" w:ascii="Times New Roman" w:hAnsi="Times New Roman" w:cs="Times New Roman"/>
          <w:color w:val="000000"/>
          <w:kern w:val="0"/>
          <w:szCs w:val="21"/>
          <w:highlight w:val="none"/>
          <w:lang w:val="en-US" w:eastAsia="zh-CN"/>
        </w:rPr>
        <w:t xml:space="preserve">10 </w:t>
      </w:r>
      <w:r>
        <w:rPr>
          <w:rFonts w:hint="default" w:ascii="Times New Roman" w:hAnsi="Times New Roman" w:cs="Times New Roman"/>
          <w:color w:val="000000"/>
          <w:kern w:val="0"/>
          <w:szCs w:val="21"/>
          <w:highlight w:val="none"/>
        </w:rPr>
        <w:t>μL RNA酶和20</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μL蛋白酶K，振荡混匀，65</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w:t>
      </w:r>
      <w:r>
        <w:rPr>
          <w:rFonts w:hint="default" w:ascii="Times New Roman" w:hAnsi="Times New Roman" w:cs="Times New Roman"/>
          <w:color w:val="000000"/>
          <w:kern w:val="0"/>
          <w:szCs w:val="21"/>
          <w:highlight w:val="none"/>
          <w:lang w:val="en-US" w:eastAsia="zh-CN"/>
        </w:rPr>
        <w:t>孵育1 h</w:t>
      </w:r>
      <w:r>
        <w:rPr>
          <w:rFonts w:hint="default" w:ascii="Times New Roman" w:hAnsi="Times New Roman" w:cs="Times New Roman"/>
          <w:color w:val="000000"/>
          <w:kern w:val="0"/>
          <w:szCs w:val="21"/>
          <w:highlight w:val="none"/>
        </w:rPr>
        <w:t>以上，期间上下颠倒混匀4~5次。</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（3）加入600</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μL氯仿/异戊醇混合液，充分振荡混匀30</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s，12000 r/min离心10 min，取上清液于洁净的离心管中，注意不要吸到上清液下面的蛋白层。</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 xml:space="preserve">注意：蛋白质和脂肪含量高的样品，需要增加以下步骤提取效果较佳，具体方法为：加入2倍体积CTAB沉淀液，混匀后室温静置60 min后，12000 </w:t>
      </w:r>
      <w:r>
        <w:rPr>
          <w:rFonts w:hint="default" w:ascii="Times New Roman" w:hAnsi="Times New Roman" w:cs="Times New Roman"/>
          <w:color w:val="000000"/>
          <w:kern w:val="0"/>
          <w:szCs w:val="21"/>
          <w:highlight w:val="none"/>
        </w:rPr>
        <w:t>r/min</w:t>
      </w:r>
      <w:r>
        <w:rPr>
          <w:rFonts w:hint="default" w:ascii="Times New Roman" w:hAnsi="Times New Roman" w:cs="Times New Roman"/>
          <w:color w:val="000000"/>
          <w:kern w:val="0"/>
          <w:szCs w:val="21"/>
          <w:highlight w:val="none"/>
          <w:lang w:val="en-US" w:eastAsia="zh-CN"/>
        </w:rPr>
        <w:t xml:space="preserve">离心10 min；弃去上清液，加入350 μL 1 mol/L NaCl溶液充分溶解沉淀；加入350 μL三氯甲烷，高速漩涡振荡混匀，12000 </w:t>
      </w:r>
      <w:r>
        <w:rPr>
          <w:rFonts w:hint="default" w:ascii="Times New Roman" w:hAnsi="Times New Roman" w:cs="Times New Roman"/>
          <w:color w:val="000000"/>
          <w:kern w:val="0"/>
          <w:szCs w:val="21"/>
          <w:highlight w:val="none"/>
        </w:rPr>
        <w:t>r/min</w:t>
      </w:r>
      <w:r>
        <w:rPr>
          <w:rFonts w:hint="default" w:ascii="Times New Roman" w:hAnsi="Times New Roman" w:cs="Times New Roman"/>
          <w:color w:val="000000"/>
          <w:kern w:val="0"/>
          <w:szCs w:val="21"/>
          <w:highlight w:val="none"/>
          <w:lang w:val="en-US" w:eastAsia="zh-CN"/>
        </w:rPr>
        <w:t>离心10 min，取上清。</w:t>
      </w:r>
    </w:p>
    <w:p>
      <w:pPr>
        <w:widowControl/>
        <w:numPr>
          <w:ilvl w:val="0"/>
          <w:numId w:val="5"/>
        </w:numPr>
        <w:adjustRightInd/>
        <w:spacing w:line="360" w:lineRule="auto"/>
        <w:ind w:firstLine="420" w:firstLineChars="200"/>
        <w:jc w:val="left"/>
        <w:rPr>
          <w:rFonts w:hint="default" w:ascii="Times New Roman" w:hAnsi="Times New Roman" w:cs="Times New Roman"/>
          <w:color w:val="000000"/>
          <w:kern w:val="0"/>
          <w:highlight w:val="none"/>
        </w:rPr>
      </w:pPr>
      <w:r>
        <w:rPr>
          <w:rFonts w:hint="default" w:ascii="Times New Roman" w:hAnsi="Times New Roman" w:cs="Times New Roman"/>
          <w:color w:val="000000"/>
          <w:kern w:val="0"/>
          <w:szCs w:val="21"/>
          <w:highlight w:val="none"/>
        </w:rPr>
        <w:t>加入等</w:t>
      </w:r>
      <w:r>
        <w:rPr>
          <w:rFonts w:hint="default" w:ascii="Times New Roman" w:hAnsi="Times New Roman" w:cs="Times New Roman"/>
          <w:color w:val="000000"/>
          <w:kern w:val="0"/>
          <w:szCs w:val="21"/>
          <w:highlight w:val="none"/>
          <w:lang w:val="en-US" w:eastAsia="zh-CN"/>
        </w:rPr>
        <w:t>0.8倍体积</w:t>
      </w:r>
      <w:r>
        <w:rPr>
          <w:rFonts w:hint="default" w:ascii="Times New Roman" w:hAnsi="Times New Roman" w:cs="Times New Roman"/>
          <w:color w:val="000000"/>
          <w:kern w:val="0"/>
          <w:szCs w:val="21"/>
          <w:highlight w:val="none"/>
        </w:rPr>
        <w:t>冰上预冷的异丙醇，15</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μL磁珠悬浮液，充分混匀后，静置15 min，将离心管置于磁力架静置1 min，弃去废液。</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r>
        <w:rPr>
          <w:rFonts w:hint="default" w:ascii="Times New Roman" w:hAnsi="Times New Roman" w:cs="Times New Roman"/>
          <w:color w:val="000000"/>
          <w:kern w:val="0"/>
          <w:szCs w:val="21"/>
          <w:highlight w:val="none"/>
          <w:lang w:val="en-US" w:eastAsia="zh-CN"/>
        </w:rPr>
        <w:t>6</w:t>
      </w:r>
      <w:r>
        <w:rPr>
          <w:rFonts w:hint="default" w:ascii="Times New Roman" w:hAnsi="Times New Roman" w:cs="Times New Roman"/>
          <w:color w:val="000000"/>
          <w:kern w:val="0"/>
          <w:szCs w:val="21"/>
          <w:highlight w:val="none"/>
        </w:rPr>
        <w:t>）加入70</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%乙醇，充分混匀后，将离心管置于磁力架静置1 min，弃去废液。</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r>
        <w:rPr>
          <w:rFonts w:hint="default" w:ascii="Times New Roman" w:hAnsi="Times New Roman" w:cs="Times New Roman"/>
          <w:color w:val="000000"/>
          <w:kern w:val="0"/>
          <w:szCs w:val="21"/>
          <w:highlight w:val="none"/>
          <w:lang w:val="en-US" w:eastAsia="zh-CN"/>
        </w:rPr>
        <w:t>7</w:t>
      </w:r>
      <w:r>
        <w:rPr>
          <w:rFonts w:hint="default" w:ascii="Times New Roman" w:hAnsi="Times New Roman" w:cs="Times New Roman"/>
          <w:color w:val="000000"/>
          <w:kern w:val="0"/>
          <w:szCs w:val="21"/>
          <w:highlight w:val="none"/>
        </w:rPr>
        <w:t>）重复操作</w:t>
      </w:r>
      <w:r>
        <w:rPr>
          <w:rFonts w:hint="default" w:ascii="Times New Roman" w:hAnsi="Times New Roman" w:cs="Times New Roman"/>
          <w:color w:val="000000"/>
          <w:kern w:val="0"/>
          <w:szCs w:val="21"/>
          <w:highlight w:val="none"/>
          <w:lang w:val="en-US" w:eastAsia="zh-CN"/>
        </w:rPr>
        <w:t>步骤6</w:t>
      </w:r>
      <w:r>
        <w:rPr>
          <w:rFonts w:hint="default" w:ascii="Times New Roman" w:hAnsi="Times New Roman" w:cs="Times New Roman"/>
          <w:color w:val="000000"/>
          <w:kern w:val="0"/>
          <w:szCs w:val="21"/>
          <w:highlight w:val="none"/>
        </w:rPr>
        <w:t>，将吸附DNA的磁珠于室温干燥5</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min。</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rPr>
      </w:pPr>
      <w:r>
        <w:rPr>
          <w:rFonts w:hint="default" w:ascii="Times New Roman" w:hAnsi="Times New Roman" w:cs="Times New Roman"/>
          <w:color w:val="000000"/>
          <w:kern w:val="0"/>
          <w:szCs w:val="21"/>
          <w:highlight w:val="none"/>
        </w:rPr>
        <w:t>（</w:t>
      </w:r>
      <w:r>
        <w:rPr>
          <w:rFonts w:hint="default" w:ascii="Times New Roman" w:hAnsi="Times New Roman" w:cs="Times New Roman"/>
          <w:color w:val="000000"/>
          <w:kern w:val="0"/>
          <w:szCs w:val="21"/>
          <w:highlight w:val="none"/>
          <w:lang w:val="en-US" w:eastAsia="zh-CN"/>
        </w:rPr>
        <w:t>8</w:t>
      </w:r>
      <w:r>
        <w:rPr>
          <w:rFonts w:hint="default" w:ascii="Times New Roman" w:hAnsi="Times New Roman" w:cs="Times New Roman"/>
          <w:color w:val="000000"/>
          <w:kern w:val="0"/>
          <w:szCs w:val="21"/>
          <w:highlight w:val="none"/>
        </w:rPr>
        <w:t>）加入50</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μL TE溶液，65</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℃温浴3</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min，将离心管置于磁力架静置1</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min，吸取溶液于洁净的1.5</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mL离心管中，即得到样品DNA。可立即用于实验，也可保持于-20</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℃条件备用。</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本标准也可使用等效的其他DNA提取方法或商品化DNA提取试剂盒。</w:t>
      </w:r>
    </w:p>
    <w:p>
      <w:pPr>
        <w:keepNext w:val="0"/>
        <w:keepLines w:val="0"/>
        <w:widowControl/>
        <w:numPr>
          <w:ilvl w:val="1"/>
          <w:numId w:val="4"/>
        </w:numPr>
        <w:suppressLineNumbers w:val="0"/>
        <w:adjustRightInd/>
        <w:spacing w:line="360" w:lineRule="auto"/>
        <w:ind w:left="0" w:leftChars="0" w:firstLine="0" w:firstLineChars="0"/>
        <w:jc w:val="left"/>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DNA浓度和纯度测定</w:t>
      </w:r>
    </w:p>
    <w:p>
      <w:pPr>
        <w:widowControl/>
        <w:adjustRightInd/>
        <w:spacing w:line="360" w:lineRule="auto"/>
        <w:ind w:firstLine="420" w:firstLineChars="200"/>
        <w:jc w:val="left"/>
        <w:rPr>
          <w:rFonts w:hint="default" w:ascii="Times New Roman" w:hAnsi="Times New Roman" w:cs="Times New Roman"/>
          <w:color w:val="000000"/>
          <w:kern w:val="0"/>
          <w:szCs w:val="21"/>
          <w:highlight w:val="yellow"/>
          <w:lang w:val="en-US" w:eastAsia="zh-CN"/>
        </w:rPr>
      </w:pPr>
      <w:r>
        <w:rPr>
          <w:rFonts w:hint="default" w:ascii="Times New Roman" w:hAnsi="Times New Roman" w:cs="Times New Roman"/>
          <w:color w:val="000000"/>
          <w:kern w:val="0"/>
          <w:szCs w:val="21"/>
          <w:highlight w:val="none"/>
        </w:rPr>
        <w:t>取1</w:t>
      </w:r>
      <w:r>
        <w:rPr>
          <w:rFonts w:hint="default" w:ascii="Times New Roman" w:hAnsi="Times New Roman" w:cs="Times New Roman"/>
          <w:color w:val="000000"/>
          <w:kern w:val="0"/>
          <w:szCs w:val="21"/>
          <w:highlight w:val="none"/>
          <w:lang w:val="en-US" w:eastAsia="zh-CN"/>
        </w:rPr>
        <w:t xml:space="preserve"> </w:t>
      </w:r>
      <w:r>
        <w:rPr>
          <w:rFonts w:hint="default" w:ascii="Times New Roman" w:hAnsi="Times New Roman" w:cs="Times New Roman"/>
          <w:color w:val="000000"/>
          <w:kern w:val="0"/>
          <w:szCs w:val="21"/>
          <w:highlight w:val="none"/>
        </w:rPr>
        <w:t>μL DNA溶液，使用核酸蛋白分析仪检测其浓度及质量，OD</w:t>
      </w:r>
      <w:r>
        <w:rPr>
          <w:rFonts w:hint="default" w:ascii="Times New Roman" w:hAnsi="Times New Roman" w:cs="Times New Roman"/>
          <w:color w:val="000000"/>
          <w:kern w:val="0"/>
          <w:szCs w:val="21"/>
          <w:highlight w:val="none"/>
          <w:vertAlign w:val="subscript"/>
        </w:rPr>
        <w:t>260/280</w:t>
      </w:r>
      <w:r>
        <w:rPr>
          <w:rFonts w:hint="default" w:ascii="Times New Roman" w:hAnsi="Times New Roman" w:cs="Times New Roman"/>
          <w:color w:val="000000"/>
          <w:kern w:val="0"/>
          <w:szCs w:val="21"/>
          <w:highlight w:val="none"/>
        </w:rPr>
        <w:t>值应在1.7~1.9之间</w:t>
      </w:r>
      <w:r>
        <w:rPr>
          <w:rFonts w:hint="default" w:ascii="Times New Roman" w:hAnsi="Times New Roman" w:cs="Times New Roman"/>
          <w:color w:val="000000"/>
          <w:kern w:val="0"/>
          <w:szCs w:val="21"/>
          <w:highlight w:val="none"/>
          <w:lang w:eastAsia="zh-CN"/>
        </w:rPr>
        <w:t>，</w:t>
      </w:r>
      <w:r>
        <w:rPr>
          <w:rFonts w:hint="default" w:ascii="Times New Roman" w:hAnsi="Times New Roman" w:cs="Times New Roman"/>
          <w:color w:val="000000"/>
          <w:kern w:val="0"/>
          <w:szCs w:val="21"/>
          <w:highlight w:val="none"/>
          <w:lang w:val="en-US" w:eastAsia="zh-CN"/>
        </w:rPr>
        <w:t>DNA浓度应＞</w:t>
      </w:r>
      <w:r>
        <w:rPr>
          <w:rFonts w:hint="eastAsia" w:ascii="Times New Roman" w:hAnsi="Times New Roman" w:cs="Times New Roman"/>
          <w:color w:val="000000"/>
          <w:kern w:val="0"/>
          <w:szCs w:val="21"/>
          <w:highlight w:val="none"/>
          <w:lang w:val="en-US" w:eastAsia="zh-CN"/>
        </w:rPr>
        <w:t>1</w:t>
      </w:r>
      <w:r>
        <w:rPr>
          <w:rFonts w:hint="default" w:ascii="Times New Roman" w:hAnsi="Times New Roman" w:cs="Times New Roman"/>
          <w:color w:val="000000"/>
          <w:kern w:val="0"/>
          <w:szCs w:val="21"/>
          <w:highlight w:val="none"/>
          <w:lang w:val="en-US" w:eastAsia="zh-CN"/>
        </w:rPr>
        <w:t>0 ng/μL</w:t>
      </w:r>
      <w:r>
        <w:rPr>
          <w:rFonts w:hint="default" w:ascii="Times New Roman" w:hAnsi="Times New Roman" w:cs="Times New Roman"/>
          <w:color w:val="000000"/>
          <w:kern w:val="0"/>
          <w:szCs w:val="21"/>
          <w:highlight w:val="none"/>
          <w:lang w:eastAsia="zh-CN"/>
        </w:rPr>
        <w:t>。</w:t>
      </w:r>
    </w:p>
    <w:p>
      <w:pPr>
        <w:keepNext w:val="0"/>
        <w:keepLines w:val="0"/>
        <w:widowControl/>
        <w:numPr>
          <w:ilvl w:val="1"/>
          <w:numId w:val="4"/>
        </w:numPr>
        <w:suppressLineNumbers w:val="0"/>
        <w:adjustRightInd/>
        <w:spacing w:line="360" w:lineRule="auto"/>
        <w:ind w:left="0" w:leftChars="0" w:firstLine="0" w:firstLineChars="0"/>
        <w:jc w:val="left"/>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恒温扩增</w:t>
      </w:r>
    </w:p>
    <w:p>
      <w:pPr>
        <w:keepNext w:val="0"/>
        <w:keepLines w:val="0"/>
        <w:widowControl/>
        <w:numPr>
          <w:ilvl w:val="2"/>
          <w:numId w:val="4"/>
        </w:numPr>
        <w:suppressLineNumbers w:val="0"/>
        <w:adjustRightInd/>
        <w:spacing w:line="360" w:lineRule="auto"/>
        <w:ind w:left="0" w:leftChars="0" w:firstLine="0" w:firstLineChars="0"/>
        <w:jc w:val="left"/>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试剂配制</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从-20 ℃±5 ℃取出试剂，将各试剂于室温下解冻，充分混匀并离心后备用。取出1.5 mL离心管，按照附录A中的体系，每个样品吸取20 μL恒温荧光扩增预混液和5 μL DNA模板，漩涡振荡混匀并瞬时离心，总体积为25 μL。</w:t>
      </w:r>
    </w:p>
    <w:p>
      <w:pPr>
        <w:keepNext w:val="0"/>
        <w:keepLines w:val="0"/>
        <w:widowControl/>
        <w:numPr>
          <w:ilvl w:val="2"/>
          <w:numId w:val="4"/>
        </w:numPr>
        <w:suppressLineNumbers w:val="0"/>
        <w:adjustRightInd/>
        <w:spacing w:line="360" w:lineRule="auto"/>
        <w:ind w:left="0" w:leftChars="0" w:firstLine="0" w:firstLineChars="0"/>
        <w:jc w:val="left"/>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数字微流控芯片加样</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用移液枪吸取550 μL白油，从数字微流控芯片的进油口缓慢加入，使芯片全部浸润白油为止，用移液枪吸取18 μL配制好的反应试剂从芯片的弧形进液口缓慢加入。</w:t>
      </w:r>
    </w:p>
    <w:p>
      <w:pPr>
        <w:keepNext w:val="0"/>
        <w:keepLines w:val="0"/>
        <w:widowControl/>
        <w:numPr>
          <w:ilvl w:val="2"/>
          <w:numId w:val="4"/>
        </w:numPr>
        <w:suppressLineNumbers w:val="0"/>
        <w:adjustRightInd/>
        <w:spacing w:line="360" w:lineRule="auto"/>
        <w:ind w:left="0" w:leftChars="0" w:firstLine="0" w:firstLineChars="0"/>
        <w:jc w:val="left"/>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上机测试</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将加样后的芯片连同卡托一同放入检测设备中，反应温度和程序如表1：</w:t>
      </w:r>
    </w:p>
    <w:p>
      <w:pPr>
        <w:pStyle w:val="2"/>
        <w:numPr>
          <w:ilvl w:val="0"/>
          <w:numId w:val="0"/>
        </w:numPr>
        <w:adjustRightInd/>
        <w:spacing w:after="120" w:line="360" w:lineRule="auto"/>
        <w:ind w:left="142" w:leftChars="0"/>
        <w:jc w:val="center"/>
        <w:rPr>
          <w:rFonts w:hint="default" w:ascii="Times New Roman" w:hAnsi="Times New Roman" w:eastAsia="黑体" w:cs="Times New Roman"/>
          <w:sz w:val="21"/>
          <w:szCs w:val="24"/>
          <w:u w:val="none"/>
          <w:lang w:val="en-US" w:eastAsia="zh-CN"/>
        </w:rPr>
      </w:pPr>
      <w:r>
        <w:rPr>
          <w:rFonts w:hint="default" w:ascii="Times New Roman" w:hAnsi="Times New Roman" w:eastAsia="黑体" w:cs="Times New Roman"/>
          <w:sz w:val="21"/>
          <w:szCs w:val="24"/>
          <w:u w:val="none"/>
          <w:lang w:val="en-US" w:eastAsia="zh-CN"/>
        </w:rPr>
        <w:t>表</w:t>
      </w:r>
      <w:r>
        <w:rPr>
          <w:rFonts w:hint="default" w:ascii="Times New Roman" w:hAnsi="Times New Roman" w:cs="Times New Roman"/>
          <w:sz w:val="21"/>
          <w:szCs w:val="24"/>
          <w:u w:val="none"/>
          <w:lang w:val="en-US" w:eastAsia="zh-CN"/>
        </w:rPr>
        <w:t>1</w:t>
      </w:r>
      <w:r>
        <w:rPr>
          <w:rFonts w:hint="default" w:ascii="Times New Roman" w:hAnsi="Times New Roman" w:eastAsia="黑体" w:cs="Times New Roman"/>
          <w:sz w:val="21"/>
          <w:szCs w:val="24"/>
          <w:u w:val="none"/>
          <w:lang w:val="en-US" w:eastAsia="zh-CN"/>
        </w:rPr>
        <w:t xml:space="preserve"> 恒温扩增反应条件</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eastAsiaTheme="minorEastAsia"/>
                <w:b w:val="0"/>
                <w:bCs w:val="0"/>
                <w:sz w:val="21"/>
                <w:szCs w:val="21"/>
                <w:highlight w:val="none"/>
                <w:vertAlign w:val="baseline"/>
                <w:lang w:val="en-US" w:eastAsia="zh-CN"/>
              </w:rPr>
            </w:pPr>
            <w:r>
              <w:rPr>
                <w:rFonts w:hint="default" w:ascii="Times New Roman" w:hAnsi="Times New Roman" w:cs="Times New Roman" w:eastAsiaTheme="minorEastAsia"/>
                <w:b w:val="0"/>
                <w:bCs w:val="0"/>
                <w:sz w:val="21"/>
                <w:szCs w:val="21"/>
                <w:highlight w:val="none"/>
                <w:vertAlign w:val="baseline"/>
                <w:lang w:val="en-US" w:eastAsia="zh-CN"/>
              </w:rPr>
              <w:t>温度</w:t>
            </w:r>
          </w:p>
        </w:tc>
        <w:tc>
          <w:tcPr>
            <w:tcW w:w="2841"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eastAsiaTheme="minorEastAsia"/>
                <w:b w:val="0"/>
                <w:bCs w:val="0"/>
                <w:sz w:val="21"/>
                <w:szCs w:val="21"/>
                <w:highlight w:val="none"/>
                <w:vertAlign w:val="baseline"/>
                <w:lang w:val="en-US" w:eastAsia="zh-CN"/>
              </w:rPr>
            </w:pPr>
            <w:r>
              <w:rPr>
                <w:rFonts w:hint="default" w:ascii="Times New Roman" w:hAnsi="Times New Roman" w:cs="Times New Roman" w:eastAsiaTheme="minorEastAsia"/>
                <w:b w:val="0"/>
                <w:bCs w:val="0"/>
                <w:sz w:val="21"/>
                <w:szCs w:val="21"/>
                <w:highlight w:val="none"/>
                <w:vertAlign w:val="baseline"/>
                <w:lang w:val="en-US" w:eastAsia="zh-CN"/>
              </w:rPr>
              <w:t>反应时间</w:t>
            </w:r>
          </w:p>
        </w:tc>
        <w:tc>
          <w:tcPr>
            <w:tcW w:w="2841"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eastAsiaTheme="minorEastAsia"/>
                <w:b w:val="0"/>
                <w:bCs w:val="0"/>
                <w:sz w:val="21"/>
                <w:szCs w:val="21"/>
                <w:highlight w:val="none"/>
                <w:vertAlign w:val="baseline"/>
                <w:lang w:val="en-US" w:eastAsia="zh-CN"/>
              </w:rPr>
            </w:pPr>
            <w:r>
              <w:rPr>
                <w:rFonts w:hint="default" w:ascii="Times New Roman" w:hAnsi="Times New Roman" w:cs="Times New Roman" w:eastAsiaTheme="minorEastAsia"/>
                <w:b w:val="0"/>
                <w:bCs w:val="0"/>
                <w:sz w:val="21"/>
                <w:szCs w:val="21"/>
                <w:highlight w:val="none"/>
                <w:vertAlign w:val="baseline"/>
                <w:lang w:val="en-US" w:eastAsia="zh-CN"/>
              </w:rPr>
              <w:t>荧光采集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eastAsiaTheme="minorEastAsia"/>
                <w:b w:val="0"/>
                <w:bCs w:val="0"/>
                <w:sz w:val="21"/>
                <w:szCs w:val="21"/>
                <w:highlight w:val="none"/>
                <w:vertAlign w:val="baseline"/>
                <w:lang w:val="en-US" w:eastAsia="zh-CN"/>
              </w:rPr>
            </w:pPr>
            <w:r>
              <w:rPr>
                <w:rFonts w:hint="default" w:ascii="Times New Roman" w:hAnsi="Times New Roman" w:cs="Times New Roman" w:eastAsiaTheme="minorEastAsia"/>
                <w:b w:val="0"/>
                <w:bCs w:val="0"/>
                <w:sz w:val="21"/>
                <w:szCs w:val="21"/>
                <w:highlight w:val="none"/>
                <w:vertAlign w:val="baseline"/>
                <w:lang w:val="en-US" w:eastAsia="zh-CN"/>
              </w:rPr>
              <w:t>63 ℃</w:t>
            </w:r>
          </w:p>
        </w:tc>
        <w:tc>
          <w:tcPr>
            <w:tcW w:w="2841"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eastAsiaTheme="minorEastAsia"/>
                <w:b w:val="0"/>
                <w:bCs w:val="0"/>
                <w:sz w:val="21"/>
                <w:szCs w:val="21"/>
                <w:highlight w:val="none"/>
                <w:vertAlign w:val="baseline"/>
                <w:lang w:val="en-US" w:eastAsia="zh-CN"/>
              </w:rPr>
            </w:pPr>
            <w:r>
              <w:rPr>
                <w:rFonts w:hint="default" w:ascii="Times New Roman" w:hAnsi="Times New Roman" w:cs="Times New Roman" w:eastAsiaTheme="minorEastAsia"/>
                <w:b w:val="0"/>
                <w:bCs w:val="0"/>
                <w:sz w:val="21"/>
                <w:szCs w:val="21"/>
                <w:highlight w:val="none"/>
                <w:vertAlign w:val="baseline"/>
                <w:lang w:val="en-US" w:eastAsia="zh-CN"/>
              </w:rPr>
              <w:t>45 min</w:t>
            </w:r>
          </w:p>
        </w:tc>
        <w:tc>
          <w:tcPr>
            <w:tcW w:w="2841"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eastAsiaTheme="minorEastAsia"/>
                <w:b w:val="0"/>
                <w:bCs w:val="0"/>
                <w:sz w:val="21"/>
                <w:szCs w:val="21"/>
                <w:highlight w:val="none"/>
                <w:vertAlign w:val="baseline"/>
                <w:lang w:val="en-US" w:eastAsia="zh-CN"/>
              </w:rPr>
            </w:pPr>
            <w:r>
              <w:rPr>
                <w:rFonts w:hint="default" w:ascii="Times New Roman" w:hAnsi="Times New Roman" w:cs="Times New Roman" w:eastAsiaTheme="minorEastAsia"/>
                <w:b w:val="0"/>
                <w:bCs w:val="0"/>
                <w:sz w:val="21"/>
                <w:szCs w:val="21"/>
                <w:highlight w:val="none"/>
                <w:vertAlign w:val="baseline"/>
                <w:lang w:val="en-US" w:eastAsia="zh-CN"/>
              </w:rPr>
              <w:t>每分钟采集1次</w:t>
            </w:r>
          </w:p>
        </w:tc>
      </w:tr>
    </w:tbl>
    <w:p>
      <w:pPr>
        <w:keepNext w:val="0"/>
        <w:keepLines w:val="0"/>
        <w:widowControl/>
        <w:numPr>
          <w:ilvl w:val="1"/>
          <w:numId w:val="4"/>
        </w:numPr>
        <w:suppressLineNumbers w:val="0"/>
        <w:adjustRightInd/>
        <w:spacing w:line="360" w:lineRule="auto"/>
        <w:ind w:left="0" w:leftChars="0" w:firstLine="0" w:firstLineChars="0"/>
        <w:jc w:val="left"/>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结果判断</w:t>
      </w:r>
    </w:p>
    <w:p>
      <w:pPr>
        <w:keepNext w:val="0"/>
        <w:keepLines w:val="0"/>
        <w:widowControl/>
        <w:numPr>
          <w:ilvl w:val="2"/>
          <w:numId w:val="4"/>
        </w:numPr>
        <w:suppressLineNumbers w:val="0"/>
        <w:adjustRightInd/>
        <w:spacing w:line="360" w:lineRule="auto"/>
        <w:ind w:left="0" w:leftChars="0" w:firstLine="0" w:firstLineChars="0"/>
        <w:jc w:val="left"/>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阈值线设置</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一般情况仪器自动设定，也可手动设置为扩增曲线荧光强度的1/10，也可根据实际情况进行调整，设定原则以阈值线刚好超过非典型S型扩增的最高点。</w:t>
      </w:r>
    </w:p>
    <w:p>
      <w:pPr>
        <w:keepNext w:val="0"/>
        <w:keepLines w:val="0"/>
        <w:widowControl/>
        <w:numPr>
          <w:ilvl w:val="2"/>
          <w:numId w:val="4"/>
        </w:numPr>
        <w:suppressLineNumbers w:val="0"/>
        <w:adjustRightInd/>
        <w:spacing w:line="360" w:lineRule="auto"/>
        <w:ind w:left="0" w:leftChars="0" w:firstLine="0" w:firstLineChars="0"/>
        <w:jc w:val="left"/>
        <w:rPr>
          <w:rFonts w:hint="default" w:ascii="Times New Roman" w:hAnsi="Times New Roman" w:eastAsia="黑体" w:cs="Times New Roman"/>
          <w:color w:val="000000"/>
          <w:kern w:val="0"/>
          <w:sz w:val="21"/>
          <w:szCs w:val="21"/>
          <w:lang w:val="en-US" w:eastAsia="zh-CN"/>
        </w:rPr>
      </w:pPr>
      <w:r>
        <w:rPr>
          <w:rFonts w:hint="default" w:ascii="Times New Roman" w:hAnsi="Times New Roman" w:eastAsia="黑体" w:cs="Times New Roman"/>
          <w:color w:val="000000"/>
          <w:kern w:val="0"/>
          <w:sz w:val="21"/>
          <w:szCs w:val="21"/>
          <w:lang w:val="en-US" w:eastAsia="zh-CN"/>
        </w:rPr>
        <w:t>结果判定</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任意一个反应孔或多个反应孔中荧光信号出现典型扩增曲线，且Tt值＜40，则该反应孔对应检测判断为阳性，即该样本中含有对应检测项目的核酸；</w:t>
      </w:r>
      <w:r>
        <w:rPr>
          <w:rFonts w:hint="eastAsia" w:ascii="Times New Roman" w:hAnsi="Times New Roman" w:cs="Times New Roman"/>
          <w:color w:val="000000"/>
          <w:kern w:val="0"/>
          <w:szCs w:val="21"/>
          <w:highlight w:val="none"/>
          <w:lang w:val="en-US" w:eastAsia="zh-CN"/>
        </w:rPr>
        <w:t>未</w:t>
      </w:r>
      <w:r>
        <w:rPr>
          <w:rFonts w:hint="default" w:ascii="Times New Roman" w:hAnsi="Times New Roman" w:cs="Times New Roman"/>
          <w:color w:val="000000"/>
          <w:kern w:val="0"/>
          <w:szCs w:val="21"/>
          <w:highlight w:val="none"/>
          <w:lang w:val="en-US" w:eastAsia="zh-CN"/>
        </w:rPr>
        <w:t>出现典型扩增曲线或Tt值＞40的反应孔判断为阴性，即该样本不含有对应检测项目的核酸。</w:t>
      </w:r>
    </w:p>
    <w:p>
      <w:pPr>
        <w:pStyle w:val="2"/>
        <w:numPr>
          <w:ilvl w:val="0"/>
          <w:numId w:val="4"/>
        </w:numPr>
        <w:adjustRightInd/>
        <w:spacing w:after="120" w:line="360" w:lineRule="auto"/>
        <w:ind w:left="0" w:leftChars="0" w:firstLine="0" w:firstLineChars="0"/>
        <w:rPr>
          <w:rFonts w:hint="default" w:ascii="Times New Roman" w:hAnsi="Times New Roman" w:eastAsia="黑体" w:cs="Times New Roman"/>
          <w:spacing w:val="0"/>
          <w:sz w:val="21"/>
          <w:szCs w:val="21"/>
          <w:lang w:val="en-US" w:eastAsia="zh-CN"/>
        </w:rPr>
      </w:pPr>
      <w:r>
        <w:rPr>
          <w:rFonts w:hint="default" w:ascii="Times New Roman" w:hAnsi="Times New Roman" w:eastAsia="黑体" w:cs="Times New Roman"/>
          <w:spacing w:val="0"/>
          <w:sz w:val="21"/>
          <w:szCs w:val="21"/>
          <w:lang w:val="en-US" w:eastAsia="zh-CN"/>
        </w:rPr>
        <w:t>质量控制</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本标准方法通过设置空白对照、阴性对照和阳性对照进行反应的控制，具体判断如下：</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空白对照：反应时间45min内，荧光信号未出现典型扩增曲线；</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阴性对照：反应时间45min内，荧光信号未出现典型扩增曲线；</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阳性对照：反应时间45min内，荧光信号出现典型扩增曲线，Tt值＜40。</w:t>
      </w:r>
    </w:p>
    <w:p>
      <w:pPr>
        <w:pStyle w:val="2"/>
        <w:numPr>
          <w:ilvl w:val="0"/>
          <w:numId w:val="4"/>
        </w:numPr>
        <w:adjustRightInd/>
        <w:spacing w:after="120" w:line="360" w:lineRule="auto"/>
        <w:ind w:left="0" w:leftChars="0" w:firstLine="0" w:firstLineChars="0"/>
        <w:rPr>
          <w:rFonts w:hint="default" w:ascii="Times New Roman" w:hAnsi="Times New Roman" w:eastAsia="黑体" w:cs="Times New Roman"/>
          <w:spacing w:val="0"/>
          <w:sz w:val="21"/>
          <w:szCs w:val="21"/>
          <w:lang w:val="en-US" w:eastAsia="zh-CN"/>
        </w:rPr>
      </w:pPr>
      <w:r>
        <w:rPr>
          <w:rFonts w:hint="default" w:ascii="Times New Roman" w:hAnsi="Times New Roman" w:eastAsia="黑体" w:cs="Times New Roman"/>
          <w:spacing w:val="0"/>
          <w:sz w:val="21"/>
          <w:szCs w:val="21"/>
          <w:lang w:val="en-US" w:eastAsia="zh-CN"/>
        </w:rPr>
        <w:t>结果表述</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结果为阴性，表述为“未检出××成分”；</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结果为阳性，表述为“检出××成分”。</w:t>
      </w:r>
    </w:p>
    <w:p>
      <w:pPr>
        <w:pStyle w:val="2"/>
        <w:numPr>
          <w:ilvl w:val="0"/>
          <w:numId w:val="4"/>
        </w:numPr>
        <w:adjustRightInd/>
        <w:spacing w:after="120" w:line="360" w:lineRule="auto"/>
        <w:ind w:left="0" w:leftChars="0" w:firstLine="0" w:firstLineChars="0"/>
        <w:rPr>
          <w:rFonts w:hint="default" w:ascii="Times New Roman" w:hAnsi="Times New Roman" w:eastAsia="黑体" w:cs="Times New Roman"/>
          <w:spacing w:val="0"/>
          <w:sz w:val="21"/>
          <w:szCs w:val="21"/>
          <w:lang w:val="en-US" w:eastAsia="zh-CN"/>
        </w:rPr>
      </w:pPr>
      <w:r>
        <w:rPr>
          <w:rFonts w:hint="default" w:ascii="Times New Roman" w:hAnsi="Times New Roman" w:eastAsia="黑体" w:cs="Times New Roman"/>
          <w:spacing w:val="0"/>
          <w:sz w:val="21"/>
          <w:szCs w:val="21"/>
          <w:lang w:val="en-US" w:eastAsia="zh-CN"/>
        </w:rPr>
        <w:t>防止污染措施</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本标准方法为核酸检测，实验室操作和废弃物处理应符合 GB/T 19495.2 《转基因产品检测 实验室技术要求》，应严格按照GB/T 27403《实验室质量控制规范 食品分子生物学检测》的规定操作，防止检验过程污染，造成假阳性情况。</w:t>
      </w:r>
    </w:p>
    <w:p>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cs="Times New Roman"/>
          <w:color w:val="000000"/>
          <w:sz w:val="21"/>
          <w:szCs w:val="21"/>
          <w:highlight w:val="none"/>
          <w:lang w:val="en-US" w:eastAsia="zh-CN"/>
        </w:rPr>
      </w:pPr>
    </w:p>
    <w:p>
      <w:pPr>
        <w:jc w:val="center"/>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br w:type="page"/>
      </w:r>
    </w:p>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default" w:ascii="Times New Roman" w:hAnsi="Times New Roman" w:eastAsia="黑体" w:cs="Times New Roman"/>
          <w:sz w:val="21"/>
          <w:szCs w:val="24"/>
          <w:u w:val="none"/>
          <w:lang w:val="en-US" w:eastAsia="zh-CN"/>
        </w:rPr>
      </w:pPr>
      <w:r>
        <w:rPr>
          <w:rFonts w:hint="default" w:ascii="Times New Roman" w:hAnsi="Times New Roman" w:eastAsia="黑体" w:cs="Times New Roman"/>
          <w:sz w:val="21"/>
          <w:szCs w:val="24"/>
          <w:u w:val="none"/>
          <w:lang w:val="en-US" w:eastAsia="zh-CN"/>
        </w:rPr>
        <w:t>附录A 数字微流控芯片检测试剂体系及引物配制</w:t>
      </w:r>
    </w:p>
    <w:p>
      <w:pPr>
        <w:pStyle w:val="2"/>
        <w:numPr>
          <w:ilvl w:val="0"/>
          <w:numId w:val="0"/>
        </w:numPr>
        <w:adjustRightInd/>
        <w:spacing w:after="120" w:line="360" w:lineRule="auto"/>
        <w:ind w:left="142" w:leftChars="0"/>
        <w:jc w:val="both"/>
        <w:rPr>
          <w:rFonts w:hint="default" w:ascii="Times New Roman" w:hAnsi="Times New Roman" w:cs="Times New Roman"/>
          <w:sz w:val="21"/>
          <w:szCs w:val="24"/>
          <w:u w:val="none"/>
          <w:lang w:val="en-US" w:eastAsia="zh-CN"/>
        </w:rPr>
      </w:pPr>
      <w:r>
        <w:rPr>
          <w:rFonts w:hint="default" w:ascii="Times New Roman" w:hAnsi="Times New Roman" w:cs="Times New Roman"/>
          <w:sz w:val="21"/>
          <w:szCs w:val="24"/>
          <w:u w:val="none"/>
          <w:lang w:val="en-US" w:eastAsia="zh-CN"/>
        </w:rPr>
        <w:t xml:space="preserve">A.1 </w:t>
      </w:r>
      <w:r>
        <w:rPr>
          <w:rFonts w:hint="default" w:ascii="Times New Roman" w:hAnsi="Times New Roman" w:eastAsia="黑体" w:cs="Times New Roman"/>
          <w:sz w:val="21"/>
          <w:szCs w:val="24"/>
          <w:u w:val="none"/>
          <w:lang w:val="en-US" w:eastAsia="zh-CN"/>
        </w:rPr>
        <w:t>数字微流控芯片检测试剂预混液组分表</w:t>
      </w:r>
    </w:p>
    <w:p>
      <w:pPr>
        <w:pStyle w:val="2"/>
        <w:numPr>
          <w:ilvl w:val="0"/>
          <w:numId w:val="0"/>
        </w:numPr>
        <w:adjustRightInd/>
        <w:spacing w:after="120" w:line="360" w:lineRule="auto"/>
        <w:ind w:left="142" w:leftChars="0"/>
        <w:jc w:val="center"/>
        <w:rPr>
          <w:rFonts w:hint="default" w:ascii="Times New Roman" w:hAnsi="Times New Roman" w:eastAsia="黑体" w:cs="Times New Roman"/>
          <w:sz w:val="21"/>
          <w:szCs w:val="24"/>
          <w:u w:val="none"/>
          <w:lang w:val="en-US" w:eastAsia="zh-CN"/>
        </w:rPr>
      </w:pPr>
      <w:r>
        <w:rPr>
          <w:rFonts w:hint="default" w:ascii="Times New Roman" w:hAnsi="Times New Roman" w:eastAsia="黑体" w:cs="Times New Roman"/>
          <w:sz w:val="21"/>
          <w:szCs w:val="24"/>
          <w:u w:val="none"/>
          <w:lang w:val="en-US" w:eastAsia="zh-CN"/>
        </w:rPr>
        <w:t>表</w:t>
      </w:r>
      <w:r>
        <w:rPr>
          <w:rFonts w:hint="default" w:ascii="Times New Roman" w:hAnsi="Times New Roman" w:cs="Times New Roman"/>
          <w:sz w:val="21"/>
          <w:szCs w:val="24"/>
          <w:u w:val="none"/>
          <w:lang w:val="en-US" w:eastAsia="zh-CN"/>
        </w:rPr>
        <w:t>A.</w:t>
      </w:r>
      <w:r>
        <w:rPr>
          <w:rFonts w:hint="default" w:ascii="Times New Roman" w:hAnsi="Times New Roman" w:eastAsia="黑体" w:cs="Times New Roman"/>
          <w:sz w:val="21"/>
          <w:szCs w:val="24"/>
          <w:u w:val="none"/>
          <w:lang w:val="en-US" w:eastAsia="zh-CN"/>
        </w:rPr>
        <w:t>1 数字微流控芯片检测试剂预混液组分表</w:t>
      </w:r>
    </w:p>
    <w:tbl>
      <w:tblPr>
        <w:tblStyle w:val="8"/>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8"/>
        <w:gridCol w:w="2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18" w:type="dxa"/>
            <w:vAlign w:val="center"/>
          </w:tcPr>
          <w:p>
            <w:pPr>
              <w:widowControl/>
              <w:numPr>
                <w:ilvl w:val="0"/>
                <w:numId w:val="0"/>
              </w:numPr>
              <w:adjustRightInd/>
              <w:spacing w:line="360" w:lineRule="auto"/>
              <w:jc w:val="center"/>
              <w:rPr>
                <w:rFonts w:hint="default" w:ascii="Times New Roman" w:hAnsi="Times New Roman" w:eastAsia="黑体" w:cs="Times New Roman"/>
                <w:b/>
                <w:bCs/>
                <w:color w:val="auto"/>
                <w:sz w:val="18"/>
                <w:szCs w:val="18"/>
                <w:vertAlign w:val="baseline"/>
                <w:lang w:val="en-US" w:eastAsia="zh-CN"/>
              </w:rPr>
            </w:pPr>
            <w:r>
              <w:rPr>
                <w:rFonts w:hint="default" w:ascii="Times New Roman" w:hAnsi="Times New Roman" w:eastAsia="黑体" w:cs="Times New Roman"/>
                <w:b/>
                <w:bCs/>
                <w:color w:val="auto"/>
                <w:sz w:val="18"/>
                <w:szCs w:val="18"/>
                <w:vertAlign w:val="baseline"/>
                <w:lang w:val="en-US" w:eastAsia="zh-CN"/>
              </w:rPr>
              <w:t>组分</w:t>
            </w:r>
          </w:p>
        </w:tc>
        <w:tc>
          <w:tcPr>
            <w:tcW w:w="2390" w:type="dxa"/>
            <w:vAlign w:val="center"/>
          </w:tcPr>
          <w:p>
            <w:pPr>
              <w:widowControl/>
              <w:numPr>
                <w:ilvl w:val="0"/>
                <w:numId w:val="0"/>
              </w:numPr>
              <w:adjustRightInd/>
              <w:spacing w:line="360" w:lineRule="auto"/>
              <w:jc w:val="center"/>
              <w:rPr>
                <w:rFonts w:hint="default" w:ascii="Times New Roman" w:hAnsi="Times New Roman" w:eastAsia="黑体" w:cs="Times New Roman"/>
                <w:b/>
                <w:bCs/>
                <w:color w:val="auto"/>
                <w:sz w:val="18"/>
                <w:szCs w:val="18"/>
                <w:vertAlign w:val="baseline"/>
                <w:lang w:val="en-US" w:eastAsia="zh-CN"/>
              </w:rPr>
            </w:pPr>
            <w:r>
              <w:rPr>
                <w:rFonts w:hint="default" w:ascii="Times New Roman" w:hAnsi="Times New Roman" w:eastAsia="黑体" w:cs="Times New Roman"/>
                <w:b/>
                <w:bCs/>
                <w:color w:val="auto"/>
                <w:sz w:val="18"/>
                <w:szCs w:val="18"/>
                <w:vertAlign w:val="baseline"/>
                <w:lang w:val="en-US" w:eastAsia="zh-CN"/>
              </w:rPr>
              <w:t>体积（μL）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18" w:type="dxa"/>
            <w:vAlign w:val="center"/>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LAMP恒温荧光扩增预混液（含甜菜碱、dNTPs、MgSO</w:t>
            </w:r>
            <w:r>
              <w:rPr>
                <w:rFonts w:hint="default" w:ascii="Times New Roman" w:hAnsi="Times New Roman" w:cs="Times New Roman"/>
                <w:color w:val="auto"/>
                <w:kern w:val="0"/>
                <w:sz w:val="18"/>
                <w:szCs w:val="18"/>
                <w:vertAlign w:val="subscript"/>
                <w:lang w:val="en-US" w:eastAsia="zh-CN"/>
              </w:rPr>
              <w:t>4</w:t>
            </w:r>
            <w:r>
              <w:rPr>
                <w:rFonts w:hint="default" w:ascii="Times New Roman" w:hAnsi="Times New Roman" w:cs="Times New Roman"/>
                <w:color w:val="auto"/>
                <w:kern w:val="0"/>
                <w:sz w:val="18"/>
                <w:szCs w:val="18"/>
                <w:lang w:val="en-US" w:eastAsia="zh-CN"/>
              </w:rPr>
              <w:t>、</w:t>
            </w:r>
            <w:r>
              <w:rPr>
                <w:rFonts w:hint="default" w:ascii="Times New Roman" w:hAnsi="Times New Roman" w:cs="Times New Roman"/>
                <w:i/>
                <w:iCs/>
                <w:color w:val="auto"/>
                <w:kern w:val="0"/>
                <w:sz w:val="18"/>
                <w:szCs w:val="18"/>
                <w:lang w:val="en-US" w:eastAsia="zh-CN"/>
              </w:rPr>
              <w:t>Bst</w:t>
            </w:r>
            <w:r>
              <w:rPr>
                <w:rFonts w:hint="default" w:ascii="Times New Roman" w:hAnsi="Times New Roman" w:cs="Times New Roman"/>
                <w:color w:val="auto"/>
                <w:kern w:val="0"/>
                <w:sz w:val="18"/>
                <w:szCs w:val="18"/>
                <w:lang w:val="en-US" w:eastAsia="zh-CN"/>
              </w:rPr>
              <w:t>聚合酶、SYTO-9染料）</w:t>
            </w:r>
          </w:p>
        </w:tc>
        <w:tc>
          <w:tcPr>
            <w:tcW w:w="2390" w:type="dxa"/>
            <w:vAlign w:val="center"/>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18" w:type="dxa"/>
            <w:vAlign w:val="center"/>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样品DNA模板</w:t>
            </w:r>
          </w:p>
        </w:tc>
        <w:tc>
          <w:tcPr>
            <w:tcW w:w="2390" w:type="dxa"/>
            <w:vAlign w:val="center"/>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5918" w:type="dxa"/>
            <w:vAlign w:val="center"/>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总体积</w:t>
            </w:r>
          </w:p>
        </w:tc>
        <w:tc>
          <w:tcPr>
            <w:tcW w:w="2390" w:type="dxa"/>
            <w:vAlign w:val="center"/>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308" w:type="dxa"/>
            <w:gridSpan w:val="2"/>
            <w:vAlign w:val="center"/>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注：引物已预先固定到微流控芯片上，最终微流控芯片中的反应体系含反应所需的引物。</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142" w:leftChars="0"/>
        <w:jc w:val="left"/>
        <w:textAlignment w:val="auto"/>
        <w:rPr>
          <w:rFonts w:hint="default" w:ascii="Times New Roman" w:hAnsi="Times New Roman" w:cs="Times New Roman"/>
          <w:sz w:val="21"/>
          <w:szCs w:val="24"/>
          <w:u w:val="none"/>
          <w:lang w:val="en-US" w:eastAsia="zh-CN"/>
        </w:rPr>
      </w:pPr>
      <w:r>
        <w:rPr>
          <w:rFonts w:hint="default" w:ascii="Times New Roman" w:hAnsi="Times New Roman" w:cs="Times New Roman"/>
          <w:sz w:val="21"/>
          <w:szCs w:val="24"/>
          <w:u w:val="none"/>
          <w:lang w:val="en-US" w:eastAsia="zh-CN"/>
        </w:rPr>
        <w:t>A.2 数字微流控芯片的引物混合固定体系</w:t>
      </w:r>
    </w:p>
    <w:p>
      <w:pPr>
        <w:pStyle w:val="2"/>
        <w:numPr>
          <w:ilvl w:val="0"/>
          <w:numId w:val="0"/>
        </w:numPr>
        <w:adjustRightInd/>
        <w:spacing w:after="120" w:line="360" w:lineRule="auto"/>
        <w:ind w:left="142" w:leftChars="0"/>
        <w:jc w:val="center"/>
        <w:rPr>
          <w:rFonts w:hint="default" w:ascii="Times New Roman" w:hAnsi="Times New Roman" w:eastAsia="黑体" w:cs="Times New Roman"/>
          <w:sz w:val="21"/>
          <w:szCs w:val="24"/>
          <w:u w:val="none"/>
          <w:lang w:val="en-US" w:eastAsia="zh-CN"/>
        </w:rPr>
      </w:pPr>
      <w:r>
        <w:rPr>
          <w:rFonts w:hint="default" w:ascii="Times New Roman" w:hAnsi="Times New Roman" w:eastAsia="黑体" w:cs="Times New Roman"/>
          <w:sz w:val="21"/>
          <w:szCs w:val="24"/>
          <w:u w:val="none"/>
          <w:lang w:val="en-US" w:eastAsia="zh-CN"/>
        </w:rPr>
        <w:t>表</w:t>
      </w:r>
      <w:r>
        <w:rPr>
          <w:rFonts w:hint="default" w:ascii="Times New Roman" w:hAnsi="Times New Roman" w:cs="Times New Roman"/>
          <w:sz w:val="21"/>
          <w:szCs w:val="24"/>
          <w:u w:val="none"/>
          <w:lang w:val="en-US" w:eastAsia="zh-CN"/>
        </w:rPr>
        <w:t>A.</w:t>
      </w:r>
      <w:r>
        <w:rPr>
          <w:rFonts w:hint="eastAsia" w:ascii="Times New Roman" w:hAnsi="Times New Roman" w:cs="Times New Roman"/>
          <w:sz w:val="21"/>
          <w:szCs w:val="24"/>
          <w:u w:val="none"/>
          <w:lang w:val="en-US" w:eastAsia="zh-CN"/>
        </w:rPr>
        <w:t>2</w:t>
      </w:r>
      <w:r>
        <w:rPr>
          <w:rFonts w:hint="default" w:ascii="Times New Roman" w:hAnsi="Times New Roman" w:eastAsia="黑体" w:cs="Times New Roman"/>
          <w:sz w:val="21"/>
          <w:szCs w:val="24"/>
          <w:u w:val="none"/>
          <w:lang w:val="en-US" w:eastAsia="zh-CN"/>
        </w:rPr>
        <w:t xml:space="preserve"> 数字微流控芯片的引物混合固定体系</w:t>
      </w:r>
    </w:p>
    <w:tbl>
      <w:tblPr>
        <w:tblStyle w:val="8"/>
        <w:tblW w:w="8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pPr>
              <w:widowControl/>
              <w:numPr>
                <w:ilvl w:val="0"/>
                <w:numId w:val="0"/>
              </w:numPr>
              <w:adjustRightInd/>
              <w:spacing w:line="360" w:lineRule="auto"/>
              <w:jc w:val="center"/>
              <w:rPr>
                <w:rFonts w:hint="default" w:ascii="Times New Roman" w:hAnsi="Times New Roman" w:eastAsia="黑体" w:cs="Times New Roman"/>
                <w:b/>
                <w:bCs/>
                <w:color w:val="auto"/>
                <w:sz w:val="18"/>
                <w:szCs w:val="18"/>
                <w:vertAlign w:val="baseline"/>
                <w:lang w:val="en-US" w:eastAsia="zh-CN"/>
              </w:rPr>
            </w:pPr>
            <w:r>
              <w:rPr>
                <w:rFonts w:hint="default" w:ascii="Times New Roman" w:hAnsi="Times New Roman" w:eastAsia="黑体" w:cs="Times New Roman"/>
                <w:b/>
                <w:bCs/>
                <w:color w:val="auto"/>
                <w:sz w:val="18"/>
                <w:szCs w:val="18"/>
                <w:vertAlign w:val="baseline"/>
                <w:lang w:val="en-US" w:eastAsia="zh-CN"/>
              </w:rPr>
              <w:t>组分</w:t>
            </w:r>
          </w:p>
        </w:tc>
        <w:tc>
          <w:tcPr>
            <w:tcW w:w="2379" w:type="dxa"/>
          </w:tcPr>
          <w:p>
            <w:pPr>
              <w:widowControl/>
              <w:numPr>
                <w:ilvl w:val="0"/>
                <w:numId w:val="0"/>
              </w:numPr>
              <w:adjustRightInd/>
              <w:spacing w:line="360" w:lineRule="auto"/>
              <w:jc w:val="center"/>
              <w:rPr>
                <w:rFonts w:hint="default" w:ascii="Times New Roman" w:hAnsi="Times New Roman" w:eastAsia="黑体" w:cs="Times New Roman"/>
                <w:b/>
                <w:bCs/>
                <w:color w:val="auto"/>
                <w:sz w:val="18"/>
                <w:szCs w:val="18"/>
                <w:vertAlign w:val="baseline"/>
                <w:lang w:val="en-US" w:eastAsia="zh-CN"/>
              </w:rPr>
            </w:pPr>
            <w:r>
              <w:rPr>
                <w:rFonts w:hint="default" w:ascii="Times New Roman" w:hAnsi="Times New Roman" w:eastAsia="黑体" w:cs="Times New Roman"/>
                <w:b/>
                <w:bCs/>
                <w:color w:val="auto"/>
                <w:sz w:val="18"/>
                <w:szCs w:val="18"/>
                <w:vertAlign w:val="baseline"/>
                <w:lang w:val="en-US" w:eastAsia="zh-CN"/>
              </w:rPr>
              <w:t>体积（μL）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F3（Forward Outer Primer）上游外部引物（100 μmol/L）</w:t>
            </w:r>
          </w:p>
        </w:tc>
        <w:tc>
          <w:tcPr>
            <w:tcW w:w="2379" w:type="dxa"/>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B3（Backward Outer Primer）下游外部引物（100 μmol/L）</w:t>
            </w:r>
          </w:p>
        </w:tc>
        <w:tc>
          <w:tcPr>
            <w:tcW w:w="2379" w:type="dxa"/>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FIP（Forward Inner Primer）上游内部引物（200 μmol/L）</w:t>
            </w:r>
          </w:p>
        </w:tc>
        <w:tc>
          <w:tcPr>
            <w:tcW w:w="2379" w:type="dxa"/>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BIP（Backward Inner Primer）下游内部引物（200 μmol/L）</w:t>
            </w:r>
          </w:p>
        </w:tc>
        <w:tc>
          <w:tcPr>
            <w:tcW w:w="2379" w:type="dxa"/>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LF（Forward Ring Primer）上游环引物（200 μmol/L）</w:t>
            </w:r>
          </w:p>
        </w:tc>
        <w:tc>
          <w:tcPr>
            <w:tcW w:w="2379" w:type="dxa"/>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LB（Backward Ring Primer）下游环引物（200 μmol/L）</w:t>
            </w:r>
          </w:p>
        </w:tc>
        <w:tc>
          <w:tcPr>
            <w:tcW w:w="2379" w:type="dxa"/>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9" w:type="dxa"/>
          </w:tcPr>
          <w:p>
            <w:pPr>
              <w:keepNext w:val="0"/>
              <w:keepLines w:val="0"/>
              <w:widowControl/>
              <w:suppressLineNumbers w:val="0"/>
              <w:adjustRightInd/>
              <w:spacing w:line="360" w:lineRule="auto"/>
              <w:jc w:val="left"/>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ddH</w:t>
            </w:r>
            <w:r>
              <w:rPr>
                <w:rFonts w:hint="default" w:ascii="Times New Roman" w:hAnsi="Times New Roman" w:cs="Times New Roman"/>
                <w:color w:val="auto"/>
                <w:kern w:val="0"/>
                <w:sz w:val="18"/>
                <w:szCs w:val="18"/>
                <w:vertAlign w:val="subscript"/>
                <w:lang w:val="en-US" w:eastAsia="zh-CN"/>
              </w:rPr>
              <w:t>2</w:t>
            </w:r>
            <w:r>
              <w:rPr>
                <w:rFonts w:hint="default" w:ascii="Times New Roman" w:hAnsi="Times New Roman" w:cs="Times New Roman"/>
                <w:color w:val="auto"/>
                <w:kern w:val="0"/>
                <w:sz w:val="18"/>
                <w:szCs w:val="18"/>
                <w:lang w:val="en-US" w:eastAsia="zh-CN"/>
              </w:rPr>
              <w:t>O</w:t>
            </w:r>
          </w:p>
        </w:tc>
        <w:tc>
          <w:tcPr>
            <w:tcW w:w="2379" w:type="dxa"/>
          </w:tcPr>
          <w:p>
            <w:pPr>
              <w:keepNext w:val="0"/>
              <w:keepLines w:val="0"/>
              <w:widowControl/>
              <w:suppressLineNumbers w:val="0"/>
              <w:adjustRightInd/>
              <w:spacing w:line="360" w:lineRule="auto"/>
              <w:jc w:val="center"/>
              <w:rPr>
                <w:rFonts w:hint="default" w:ascii="Times New Roman" w:hAnsi="Times New Roman" w:cs="Times New Roman"/>
                <w:color w:val="auto"/>
                <w:kern w:val="0"/>
                <w:sz w:val="18"/>
                <w:szCs w:val="18"/>
                <w:lang w:val="en-US" w:eastAsia="zh-CN"/>
              </w:rPr>
            </w:pPr>
            <w:r>
              <w:rPr>
                <w:rFonts w:hint="default" w:ascii="Times New Roman" w:hAnsi="Times New Roman" w:cs="Times New Roman"/>
                <w:color w:val="auto"/>
                <w:kern w:val="0"/>
                <w:sz w:val="18"/>
                <w:szCs w:val="18"/>
                <w:lang w:val="en-US" w:eastAsia="zh-CN"/>
              </w:rPr>
              <w:t>0.3</w:t>
            </w:r>
          </w:p>
        </w:tc>
      </w:tr>
    </w:tbl>
    <w:p>
      <w:pPr>
        <w:rPr>
          <w:rFonts w:hint="default" w:ascii="Times New Roman" w:hAnsi="Times New Roman" w:cs="Times New Roman"/>
          <w:lang w:val="en-US" w:eastAsia="zh-CN"/>
        </w:rPr>
      </w:pPr>
    </w:p>
    <w:p>
      <w:pPr>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br w:type="page"/>
      </w:r>
    </w:p>
    <w:p>
      <w:pPr>
        <w:jc w:val="center"/>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t>附录B 数字微流控芯片</w:t>
      </w:r>
      <w:r>
        <w:rPr>
          <w:rFonts w:hint="default" w:ascii="Times New Roman" w:hAnsi="Times New Roman" w:eastAsia="黑体" w:cs="Times New Roman"/>
          <w:sz w:val="21"/>
          <w:szCs w:val="24"/>
          <w:lang w:val="en-US" w:eastAsia="zh-CN"/>
        </w:rPr>
        <w:t>结构及排布示意图</w:t>
      </w:r>
    </w:p>
    <w:p>
      <w:pPr>
        <w:pStyle w:val="2"/>
        <w:numPr>
          <w:ilvl w:val="0"/>
          <w:numId w:val="0"/>
        </w:numPr>
        <w:adjustRightInd/>
        <w:spacing w:after="120" w:line="360" w:lineRule="auto"/>
        <w:ind w:left="142" w:leftChars="0"/>
        <w:jc w:val="center"/>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drawing>
          <wp:anchor distT="0" distB="0" distL="114300" distR="114300" simplePos="0" relativeHeight="251670528" behindDoc="0" locked="0" layoutInCell="1" allowOverlap="1">
            <wp:simplePos x="0" y="0"/>
            <wp:positionH relativeFrom="column">
              <wp:posOffset>266700</wp:posOffset>
            </wp:positionH>
            <wp:positionV relativeFrom="paragraph">
              <wp:posOffset>297180</wp:posOffset>
            </wp:positionV>
            <wp:extent cx="5272405" cy="3253105"/>
            <wp:effectExtent l="0" t="0" r="4445" b="4445"/>
            <wp:wrapSquare wrapText="bothSides"/>
            <wp:docPr id="3" name="图片 3" descr="芯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芯片2"/>
                    <pic:cNvPicPr>
                      <a:picLocks noChangeAspect="1"/>
                    </pic:cNvPicPr>
                  </pic:nvPicPr>
                  <pic:blipFill>
                    <a:blip r:embed="rId13"/>
                    <a:stretch>
                      <a:fillRect/>
                    </a:stretch>
                  </pic:blipFill>
                  <pic:spPr>
                    <a:xfrm>
                      <a:off x="0" y="0"/>
                      <a:ext cx="5272405" cy="3253105"/>
                    </a:xfrm>
                    <a:prstGeom prst="rect">
                      <a:avLst/>
                    </a:prstGeom>
                  </pic:spPr>
                </pic:pic>
              </a:graphicData>
            </a:graphic>
          </wp:anchor>
        </w:drawing>
      </w:r>
    </w:p>
    <w:p>
      <w:pPr>
        <w:pStyle w:val="2"/>
        <w:numPr>
          <w:ilvl w:val="0"/>
          <w:numId w:val="0"/>
        </w:numPr>
        <w:adjustRightInd/>
        <w:spacing w:after="120" w:line="360" w:lineRule="auto"/>
        <w:ind w:left="142" w:leftChars="0"/>
        <w:jc w:val="center"/>
        <w:rPr>
          <w:rFonts w:hint="default" w:ascii="Times New Roman" w:hAnsi="Times New Roman" w:cs="Times New Roman"/>
          <w:highlight w:val="none"/>
          <w:lang w:val="en-US" w:eastAsia="zh-CN"/>
        </w:rPr>
      </w:pPr>
    </w:p>
    <w:p>
      <w:pPr>
        <w:pStyle w:val="2"/>
        <w:numPr>
          <w:ilvl w:val="0"/>
          <w:numId w:val="0"/>
        </w:numPr>
        <w:adjustRightInd/>
        <w:spacing w:after="120" w:line="360" w:lineRule="auto"/>
        <w:ind w:left="142" w:leftChars="0"/>
        <w:jc w:val="center"/>
        <w:rPr>
          <w:rFonts w:hint="default" w:ascii="Times New Roman" w:hAnsi="Times New Roman" w:cs="Times New Roman"/>
          <w:highlight w:val="none"/>
          <w:lang w:val="en-US" w:eastAsia="zh-CN"/>
        </w:rPr>
      </w:pPr>
    </w:p>
    <w:p>
      <w:pPr>
        <w:pStyle w:val="2"/>
        <w:numPr>
          <w:ilvl w:val="0"/>
          <w:numId w:val="0"/>
        </w:numPr>
        <w:adjustRightInd/>
        <w:spacing w:after="120" w:line="360" w:lineRule="auto"/>
        <w:ind w:left="142" w:leftChars="0"/>
        <w:jc w:val="center"/>
        <w:rPr>
          <w:rFonts w:hint="default" w:ascii="Times New Roman" w:hAnsi="Times New Roman" w:cs="Times New Roman"/>
          <w:highlight w:val="none"/>
          <w:lang w:val="en-US" w:eastAsia="zh-CN"/>
        </w:rPr>
      </w:pPr>
    </w:p>
    <w:p>
      <w:pPr>
        <w:pStyle w:val="2"/>
        <w:numPr>
          <w:ilvl w:val="0"/>
          <w:numId w:val="0"/>
        </w:numPr>
        <w:adjustRightInd/>
        <w:spacing w:after="120" w:line="360" w:lineRule="auto"/>
        <w:ind w:left="142" w:leftChars="0"/>
        <w:jc w:val="center"/>
        <w:rPr>
          <w:rFonts w:hint="default" w:ascii="Times New Roman" w:hAnsi="Times New Roman" w:cs="Times New Roman"/>
          <w:highlight w:val="none"/>
          <w:lang w:val="en-US" w:eastAsia="zh-CN"/>
        </w:rPr>
      </w:pPr>
    </w:p>
    <w:p>
      <w:pPr>
        <w:pStyle w:val="2"/>
        <w:numPr>
          <w:ilvl w:val="0"/>
          <w:numId w:val="0"/>
        </w:numPr>
        <w:adjustRightInd/>
        <w:spacing w:after="120" w:line="360" w:lineRule="auto"/>
        <w:ind w:left="142" w:leftChars="0"/>
        <w:jc w:val="center"/>
        <w:rPr>
          <w:rFonts w:hint="default" w:ascii="Times New Roman" w:hAnsi="Times New Roman" w:cs="Times New Roman"/>
          <w:highlight w:val="none"/>
          <w:lang w:val="en-US" w:eastAsia="zh-CN"/>
        </w:rPr>
      </w:pPr>
    </w:p>
    <w:p>
      <w:pPr>
        <w:pStyle w:val="2"/>
        <w:numPr>
          <w:ilvl w:val="0"/>
          <w:numId w:val="0"/>
        </w:numPr>
        <w:adjustRightInd/>
        <w:spacing w:after="120" w:line="360" w:lineRule="auto"/>
        <w:ind w:left="142" w:leftChars="0"/>
        <w:jc w:val="center"/>
        <w:rPr>
          <w:rFonts w:hint="default" w:ascii="Times New Roman" w:hAnsi="Times New Roman" w:cs="Times New Roman"/>
          <w:highlight w:val="none"/>
          <w:lang w:val="en-US" w:eastAsia="zh-CN"/>
        </w:rPr>
      </w:pPr>
    </w:p>
    <w:p>
      <w:pPr>
        <w:pStyle w:val="2"/>
        <w:numPr>
          <w:ilvl w:val="0"/>
          <w:numId w:val="0"/>
        </w:numPr>
        <w:adjustRightInd/>
        <w:spacing w:after="120" w:line="360" w:lineRule="auto"/>
        <w:ind w:left="142" w:leftChars="0"/>
        <w:jc w:val="center"/>
        <w:rPr>
          <w:rFonts w:hint="default" w:ascii="Times New Roman" w:hAnsi="Times New Roman" w:cs="Times New Roman"/>
          <w:highlight w:val="none"/>
          <w:lang w:val="en-US" w:eastAsia="zh-CN"/>
        </w:rPr>
      </w:pPr>
    </w:p>
    <w:p>
      <w:pPr>
        <w:pStyle w:val="2"/>
        <w:numPr>
          <w:ilvl w:val="0"/>
          <w:numId w:val="0"/>
        </w:numPr>
        <w:adjustRightInd/>
        <w:spacing w:after="120" w:line="360" w:lineRule="auto"/>
        <w:ind w:left="142" w:leftChars="0"/>
        <w:jc w:val="center"/>
        <w:rPr>
          <w:rFonts w:hint="default" w:ascii="Times New Roman" w:hAnsi="Times New Roman" w:eastAsia="黑体" w:cs="Times New Roman"/>
          <w:sz w:val="21"/>
          <w:szCs w:val="24"/>
          <w:u w:val="none"/>
          <w:lang w:val="en-US" w:eastAsia="zh-CN"/>
        </w:rPr>
      </w:pPr>
      <w:r>
        <w:rPr>
          <w:rFonts w:hint="default" w:ascii="Times New Roman" w:hAnsi="Times New Roman" w:eastAsia="黑体" w:cs="Times New Roman"/>
          <w:sz w:val="21"/>
          <w:szCs w:val="24"/>
          <w:u w:val="none"/>
          <w:lang w:val="en-US" w:eastAsia="zh-CN"/>
        </w:rPr>
        <w:t>图</w:t>
      </w:r>
      <w:r>
        <w:rPr>
          <w:rFonts w:hint="eastAsia" w:ascii="Times New Roman" w:hAnsi="Times New Roman" w:cs="Times New Roman"/>
          <w:sz w:val="21"/>
          <w:szCs w:val="24"/>
          <w:u w:val="none"/>
          <w:lang w:val="en-US" w:eastAsia="zh-CN"/>
        </w:rPr>
        <w:t xml:space="preserve">B.1 </w:t>
      </w:r>
      <w:r>
        <w:rPr>
          <w:rFonts w:hint="default" w:ascii="Times New Roman" w:hAnsi="Times New Roman" w:eastAsia="黑体" w:cs="Times New Roman"/>
          <w:sz w:val="21"/>
          <w:szCs w:val="24"/>
          <w:u w:val="none"/>
          <w:lang w:val="en-US" w:eastAsia="zh-CN"/>
        </w:rPr>
        <w:t>微流控芯片结构及排布示意图</w:t>
      </w:r>
    </w:p>
    <w:p>
      <w:pPr>
        <w:rPr>
          <w:rFonts w:hint="default" w:ascii="Times New Roman" w:hAnsi="Times New Roman" w:eastAsia="黑体" w:cs="Times New Roman"/>
          <w:sz w:val="21"/>
          <w:szCs w:val="24"/>
          <w:u w:val="none"/>
          <w:lang w:val="en-US" w:eastAsia="zh-CN"/>
        </w:rPr>
      </w:pPr>
      <w:r>
        <w:rPr>
          <w:rFonts w:hint="default" w:ascii="Times New Roman" w:hAnsi="Times New Roman" w:eastAsia="黑体" w:cs="Times New Roman"/>
          <w:sz w:val="21"/>
          <w:szCs w:val="24"/>
          <w:u w:val="none"/>
          <w:lang w:val="en-US" w:eastAsia="zh-CN"/>
        </w:rPr>
        <w:br w:type="page"/>
      </w:r>
    </w:p>
    <w:p>
      <w:pPr>
        <w:keepNext w:val="0"/>
        <w:keepLines w:val="0"/>
        <w:pageBreakBefore w:val="0"/>
        <w:widowControl w:val="0"/>
        <w:kinsoku/>
        <w:wordWrap/>
        <w:overflowPunct/>
        <w:topLinePunct w:val="0"/>
        <w:autoSpaceDE/>
        <w:autoSpaceDN/>
        <w:bidi w:val="0"/>
        <w:adjustRightInd/>
        <w:snapToGrid w:val="0"/>
        <w:spacing w:after="157" w:afterLines="50" w:line="360" w:lineRule="auto"/>
        <w:jc w:val="center"/>
        <w:textAlignment w:val="auto"/>
        <w:rPr>
          <w:rFonts w:hint="default" w:ascii="Times New Roman" w:hAnsi="Times New Roman" w:eastAsia="黑体" w:cs="Times New Roman"/>
          <w:color w:val="000000"/>
          <w:szCs w:val="21"/>
          <w:lang w:val="en-US" w:eastAsia="zh-CN"/>
        </w:rPr>
      </w:pPr>
      <w:r>
        <w:rPr>
          <w:rFonts w:hint="default" w:ascii="Times New Roman" w:hAnsi="Times New Roman" w:eastAsia="黑体" w:cs="Times New Roman"/>
          <w:color w:val="000000"/>
          <w:szCs w:val="21"/>
          <w:lang w:val="en-US" w:eastAsia="zh-CN"/>
        </w:rPr>
        <w:t>附录C 数字微流控芯片的制作与质量控制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textAlignment w:val="auto"/>
        <w:rPr>
          <w:rFonts w:hint="default" w:ascii="Times New Roman" w:hAnsi="Times New Roman" w:eastAsia="黑体" w:cs="Times New Roman"/>
          <w:spacing w:val="0"/>
          <w:sz w:val="21"/>
          <w:szCs w:val="21"/>
          <w:lang w:val="en-US" w:eastAsia="zh-CN"/>
        </w:rPr>
      </w:pPr>
      <w:r>
        <w:rPr>
          <w:rFonts w:hint="default" w:ascii="Times New Roman" w:hAnsi="Times New Roman" w:cs="Times New Roman"/>
          <w:spacing w:val="0"/>
          <w:sz w:val="21"/>
          <w:szCs w:val="21"/>
          <w:lang w:val="en-US" w:eastAsia="zh-CN"/>
        </w:rPr>
        <w:t>C</w:t>
      </w:r>
      <w:r>
        <w:rPr>
          <w:rFonts w:hint="default" w:ascii="Times New Roman" w:hAnsi="Times New Roman" w:eastAsia="黑体" w:cs="Times New Roman"/>
          <w:spacing w:val="0"/>
          <w:sz w:val="21"/>
          <w:szCs w:val="21"/>
          <w:lang w:val="en-US" w:eastAsia="zh-CN"/>
        </w:rPr>
        <w:t>.1 数字微流控芯片的制作</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采用微量点样仪，将各个引物均匀点布在数字微流控芯片的特定位置，每个反应孔添加引物工作液1 μL，将加好引物工作液的芯片置于37 ℃恒温干燥箱干燥15 min，确保干燥后封装芯片。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Chars="0"/>
        <w:textAlignment w:val="auto"/>
        <w:rPr>
          <w:rFonts w:hint="default" w:ascii="Times New Roman" w:hAnsi="Times New Roman" w:eastAsia="黑体" w:cs="Times New Roman"/>
          <w:spacing w:val="0"/>
          <w:sz w:val="21"/>
          <w:szCs w:val="21"/>
          <w:lang w:val="en-US" w:eastAsia="zh-CN"/>
        </w:rPr>
      </w:pPr>
      <w:r>
        <w:rPr>
          <w:rFonts w:hint="default" w:ascii="Times New Roman" w:hAnsi="Times New Roman" w:cs="Times New Roman"/>
          <w:spacing w:val="0"/>
          <w:sz w:val="21"/>
          <w:szCs w:val="21"/>
          <w:lang w:val="en-US" w:eastAsia="zh-CN"/>
        </w:rPr>
        <w:t>C</w:t>
      </w:r>
      <w:r>
        <w:rPr>
          <w:rFonts w:hint="default" w:ascii="Times New Roman" w:hAnsi="Times New Roman" w:eastAsia="黑体" w:cs="Times New Roman"/>
          <w:spacing w:val="0"/>
          <w:sz w:val="21"/>
          <w:szCs w:val="21"/>
          <w:lang w:val="en-US" w:eastAsia="zh-CN"/>
        </w:rPr>
        <w:t>.2 数字微流控芯片质量控制</w:t>
      </w:r>
    </w:p>
    <w:p>
      <w:pPr>
        <w:widowControl/>
        <w:adjustRightInd/>
        <w:spacing w:line="360" w:lineRule="auto"/>
        <w:ind w:firstLine="420" w:firstLineChars="200"/>
        <w:jc w:val="left"/>
        <w:rPr>
          <w:rFonts w:hint="default" w:ascii="Times New Roman" w:hAnsi="Times New Roman" w:cs="Times New Roman"/>
          <w:color w:val="000000"/>
          <w:kern w:val="0"/>
          <w:szCs w:val="21"/>
          <w:highlight w:val="none"/>
          <w:lang w:val="en-US" w:eastAsia="zh-CN"/>
        </w:rPr>
      </w:pPr>
      <w:r>
        <w:rPr>
          <w:rFonts w:hint="default" w:ascii="Times New Roman" w:hAnsi="Times New Roman" w:cs="Times New Roman"/>
          <w:color w:val="000000"/>
          <w:kern w:val="0"/>
          <w:szCs w:val="21"/>
          <w:highlight w:val="none"/>
          <w:lang w:val="en-US" w:eastAsia="zh-CN"/>
        </w:rPr>
        <w:t>数字微流控芯片金手指正常，无胶水粘附、条纹清晰、无变形及缺口；芯片内移液通道清晰，芯片玻璃表面无缺口和裂纹；数字微流控相片点样后无漏点，检测方法为封装后植物源性成分6项阳性质控样品和阴性质控样品恒温扩增，植物源性成分6项阳性质控样品荧光信号出现典型扩增曲线，对应的6个孔位均为阳性；阴性质控样品荧光信号未出现典型扩增曲线，对应的6个孔位均为阴性。</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default" w:ascii="Times New Roman" w:hAnsi="Times New Roman" w:cs="Times New Roman"/>
          <w:color w:val="000000"/>
          <w:sz w:val="21"/>
          <w:szCs w:val="21"/>
          <w:highlight w:val="none"/>
          <w:lang w:val="en-US" w:eastAsia="zh-CN"/>
        </w:rPr>
      </w:pPr>
    </w:p>
    <w:sectPr>
      <w:headerReference r:id="rId7" w:type="default"/>
      <w:footerReference r:id="rId9" w:type="default"/>
      <w:headerReference r:id="rId8" w:type="even"/>
      <w:footerReference r:id="rId10" w:type="even"/>
      <w:pgSz w:w="11906" w:h="16838"/>
      <w:pgMar w:top="1701" w:right="1134" w:bottom="1417"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lef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jc w:val="lef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lang w:val="en-US" w:eastAsia="zh-CN"/>
      </w:rPr>
      <w:t xml:space="preserve">                                                                                    </w:t>
    </w:r>
    <w:r>
      <w:rPr>
        <w:rFonts w:hint="default" w:ascii="Times New Roman" w:hAnsi="Times New Roman" w:cs="Times New Roman"/>
        <w:sz w:val="20"/>
        <w:szCs w:val="20"/>
      </w:rPr>
      <w:t>T/GFPU XXXX-202</w:t>
    </w:r>
    <w:r>
      <w:rPr>
        <w:rFonts w:hint="default" w:ascii="Times New Roman" w:hAnsi="Times New Roman" w:cs="Times New Roman"/>
        <w:sz w:val="20"/>
        <w:szCs w:val="20"/>
        <w:lang w:val="en-US" w:eastAsia="zh-C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rPr>
        <w:rFonts w:hint="default" w:ascii="Times New Roman" w:hAnsi="Times New Roman" w:cs="Times New Roman"/>
        <w:sz w:val="20"/>
        <w:szCs w:val="20"/>
      </w:rPr>
      <w:t>T/GFPU XXXX-202</w:t>
    </w:r>
    <w:r>
      <w:rPr>
        <w:rFonts w:hint="default" w:ascii="Times New Roman" w:hAnsi="Times New Roman" w:cs="Times New Roman"/>
        <w:sz w:val="20"/>
        <w:szCs w:val="20"/>
        <w:lang w:val="en-US" w:eastAsia="zh-CN"/>
      </w:rPr>
      <w:t>2</w:t>
    </w:r>
  </w:p>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default" w:ascii="宋体" w:hAnsi="宋体" w:eastAsia="宋体" w:cs="宋体"/>
        <w:b w:val="0"/>
        <w:bCs w:val="0"/>
        <w:i w:val="0"/>
        <w:iCs w:val="0"/>
        <w:caps w:val="0"/>
        <w:vanish w:val="0"/>
        <w:spacing w:val="0"/>
        <w:kern w:val="0"/>
        <w:position w:val="0"/>
        <w:sz w:val="21"/>
        <w:szCs w:val="21"/>
        <w:u w:val="none"/>
        <w:vertAlign w:val="baseline"/>
      </w:rPr>
    </w:lvl>
    <w:lvl w:ilvl="2" w:tentative="0">
      <w:start w:val="1"/>
      <w:numFmt w:val="decimal"/>
      <w:suff w:val="nothing"/>
      <w:lvlText w:val="%1.%2.%3　"/>
      <w:lvlJc w:val="left"/>
      <w:pPr>
        <w:ind w:left="142" w:firstLine="0"/>
      </w:pPr>
      <w:rPr>
        <w:rFonts w:hint="default" w:ascii="宋体" w:hAnsi="宋体" w:eastAsia="宋体" w:cs="宋体"/>
        <w:b w:val="0"/>
        <w:i w:val="0"/>
        <w:sz w:val="21"/>
      </w:rPr>
    </w:lvl>
    <w:lvl w:ilvl="3" w:tentative="0">
      <w:start w:val="1"/>
      <w:numFmt w:val="decimal"/>
      <w:suff w:val="nothing"/>
      <w:lvlText w:val="%1.%2.%3.%4　"/>
      <w:lvlJc w:val="left"/>
      <w:pPr>
        <w:ind w:left="0" w:firstLine="0"/>
      </w:pPr>
      <w:rPr>
        <w:rFonts w:hint="default" w:ascii="宋体" w:hAnsi="宋体" w:eastAsia="宋体" w:cs="宋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5"/>
    <w:multiLevelType w:val="multilevel"/>
    <w:tmpl w:val="00000005"/>
    <w:lvl w:ilvl="0" w:tentative="0">
      <w:start w:val="1"/>
      <w:numFmt w:val="upperLetter"/>
      <w:pStyle w:val="3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ED3FEA"/>
    <w:multiLevelType w:val="multilevel"/>
    <w:tmpl w:val="07ED3FEA"/>
    <w:lvl w:ilvl="0" w:tentative="0">
      <w:start w:val="1"/>
      <w:numFmt w:val="none"/>
      <w:pStyle w:val="13"/>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487D25F8"/>
    <w:multiLevelType w:val="singleLevel"/>
    <w:tmpl w:val="487D25F8"/>
    <w:lvl w:ilvl="0" w:tentative="0">
      <w:start w:val="4"/>
      <w:numFmt w:val="decimal"/>
      <w:suff w:val="nothing"/>
      <w:lvlText w:val="（%1）"/>
      <w:lvlJc w:val="left"/>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6"/>
      <w:suff w:val="nothing"/>
      <w:lvlText w:val="%1%2　"/>
      <w:lvlJc w:val="left"/>
      <w:pPr>
        <w:ind w:left="283" w:firstLine="0"/>
      </w:pPr>
      <w:rPr>
        <w:rFonts w:hint="eastAsia" w:ascii="黑体" w:eastAsia="黑体"/>
        <w:b w:val="0"/>
        <w:i w:val="0"/>
        <w:sz w:val="21"/>
      </w:rPr>
    </w:lvl>
    <w:lvl w:ilvl="2" w:tentative="0">
      <w:start w:val="1"/>
      <w:numFmt w:val="decimal"/>
      <w:pStyle w:val="15"/>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3MDk3N2I3YjI3N2YyYTJjNWI5MzFmZTI0YzI4NDcifQ=="/>
  </w:docVars>
  <w:rsids>
    <w:rsidRoot w:val="00172A27"/>
    <w:rsid w:val="00C5072E"/>
    <w:rsid w:val="01250B18"/>
    <w:rsid w:val="0155416E"/>
    <w:rsid w:val="016145A4"/>
    <w:rsid w:val="01B86359"/>
    <w:rsid w:val="026E4EB2"/>
    <w:rsid w:val="02F803DC"/>
    <w:rsid w:val="032855E0"/>
    <w:rsid w:val="036144BF"/>
    <w:rsid w:val="03683000"/>
    <w:rsid w:val="03934C31"/>
    <w:rsid w:val="039611BC"/>
    <w:rsid w:val="043C4CA1"/>
    <w:rsid w:val="049D3CB3"/>
    <w:rsid w:val="050A28A8"/>
    <w:rsid w:val="059151A3"/>
    <w:rsid w:val="05BD4601"/>
    <w:rsid w:val="05C778C5"/>
    <w:rsid w:val="065962BB"/>
    <w:rsid w:val="065B3B28"/>
    <w:rsid w:val="072D6B6F"/>
    <w:rsid w:val="07900BBC"/>
    <w:rsid w:val="07C16172"/>
    <w:rsid w:val="07C47F76"/>
    <w:rsid w:val="084939D0"/>
    <w:rsid w:val="086F1720"/>
    <w:rsid w:val="08D229FC"/>
    <w:rsid w:val="08E93C62"/>
    <w:rsid w:val="092D0A7F"/>
    <w:rsid w:val="09977974"/>
    <w:rsid w:val="09E76DA8"/>
    <w:rsid w:val="0A3065E9"/>
    <w:rsid w:val="0A5E2EEF"/>
    <w:rsid w:val="0ACA32F7"/>
    <w:rsid w:val="0B1839D6"/>
    <w:rsid w:val="0B7A49E4"/>
    <w:rsid w:val="0BCE3262"/>
    <w:rsid w:val="0BE02293"/>
    <w:rsid w:val="0C077B52"/>
    <w:rsid w:val="0C102669"/>
    <w:rsid w:val="0C1E21A5"/>
    <w:rsid w:val="0C9872FE"/>
    <w:rsid w:val="0CF7053D"/>
    <w:rsid w:val="0CF8695C"/>
    <w:rsid w:val="0D0D2EE1"/>
    <w:rsid w:val="0D52503F"/>
    <w:rsid w:val="0D6375DD"/>
    <w:rsid w:val="0DB019F7"/>
    <w:rsid w:val="0DC92421"/>
    <w:rsid w:val="0DD44277"/>
    <w:rsid w:val="0E3B5329"/>
    <w:rsid w:val="0F4108D7"/>
    <w:rsid w:val="0F6539BF"/>
    <w:rsid w:val="0FDE1574"/>
    <w:rsid w:val="0FF962C3"/>
    <w:rsid w:val="1092149C"/>
    <w:rsid w:val="10E175F8"/>
    <w:rsid w:val="11FE774F"/>
    <w:rsid w:val="12186747"/>
    <w:rsid w:val="1219044C"/>
    <w:rsid w:val="12945A20"/>
    <w:rsid w:val="12E74F1D"/>
    <w:rsid w:val="13C94063"/>
    <w:rsid w:val="14373292"/>
    <w:rsid w:val="1580539C"/>
    <w:rsid w:val="16237252"/>
    <w:rsid w:val="162A460A"/>
    <w:rsid w:val="16584B9C"/>
    <w:rsid w:val="16BD1B86"/>
    <w:rsid w:val="16DD3B23"/>
    <w:rsid w:val="172D328A"/>
    <w:rsid w:val="1790397D"/>
    <w:rsid w:val="17F1270E"/>
    <w:rsid w:val="18314065"/>
    <w:rsid w:val="18AB73F6"/>
    <w:rsid w:val="194A56D4"/>
    <w:rsid w:val="1972590F"/>
    <w:rsid w:val="19A268F4"/>
    <w:rsid w:val="1A4E5C8C"/>
    <w:rsid w:val="1AA63800"/>
    <w:rsid w:val="1B1E72AE"/>
    <w:rsid w:val="1C870C04"/>
    <w:rsid w:val="1CAC5D65"/>
    <w:rsid w:val="1D7D4E5C"/>
    <w:rsid w:val="1DB37EAE"/>
    <w:rsid w:val="1E0B4D66"/>
    <w:rsid w:val="1E0E1638"/>
    <w:rsid w:val="1EF6169B"/>
    <w:rsid w:val="1FC72574"/>
    <w:rsid w:val="1FF11083"/>
    <w:rsid w:val="208521E0"/>
    <w:rsid w:val="214E01DD"/>
    <w:rsid w:val="21831259"/>
    <w:rsid w:val="229A2FEC"/>
    <w:rsid w:val="232D039C"/>
    <w:rsid w:val="235441D2"/>
    <w:rsid w:val="24082EA6"/>
    <w:rsid w:val="24476542"/>
    <w:rsid w:val="256504C7"/>
    <w:rsid w:val="258329CB"/>
    <w:rsid w:val="26472E75"/>
    <w:rsid w:val="266279F6"/>
    <w:rsid w:val="273038C2"/>
    <w:rsid w:val="28210004"/>
    <w:rsid w:val="288525E6"/>
    <w:rsid w:val="28CB2DFF"/>
    <w:rsid w:val="28E9790F"/>
    <w:rsid w:val="291F457A"/>
    <w:rsid w:val="29886925"/>
    <w:rsid w:val="29B62DC5"/>
    <w:rsid w:val="29C068D6"/>
    <w:rsid w:val="29F14DE2"/>
    <w:rsid w:val="2A12173D"/>
    <w:rsid w:val="2A332FB7"/>
    <w:rsid w:val="2A8A77D1"/>
    <w:rsid w:val="2B361EF2"/>
    <w:rsid w:val="2B444BDD"/>
    <w:rsid w:val="2BD933A7"/>
    <w:rsid w:val="2BF37006"/>
    <w:rsid w:val="2C16732F"/>
    <w:rsid w:val="2C6C4442"/>
    <w:rsid w:val="2CAF26CB"/>
    <w:rsid w:val="2CD32DDE"/>
    <w:rsid w:val="2DDE78B8"/>
    <w:rsid w:val="2F120DEA"/>
    <w:rsid w:val="303E4892"/>
    <w:rsid w:val="30F73E3F"/>
    <w:rsid w:val="30FA3624"/>
    <w:rsid w:val="315503E0"/>
    <w:rsid w:val="31D115E2"/>
    <w:rsid w:val="31DC6FDB"/>
    <w:rsid w:val="32A2346A"/>
    <w:rsid w:val="331A45BE"/>
    <w:rsid w:val="342639F0"/>
    <w:rsid w:val="34522ABC"/>
    <w:rsid w:val="34B450BA"/>
    <w:rsid w:val="34CC30A1"/>
    <w:rsid w:val="351871E4"/>
    <w:rsid w:val="35655FA7"/>
    <w:rsid w:val="35AD7755"/>
    <w:rsid w:val="35B87A6E"/>
    <w:rsid w:val="35CB09C6"/>
    <w:rsid w:val="35E83CFB"/>
    <w:rsid w:val="36536353"/>
    <w:rsid w:val="36C212E3"/>
    <w:rsid w:val="36E13BC9"/>
    <w:rsid w:val="37B550F1"/>
    <w:rsid w:val="386B5BEA"/>
    <w:rsid w:val="39221F0D"/>
    <w:rsid w:val="39296C67"/>
    <w:rsid w:val="393E7E6D"/>
    <w:rsid w:val="39784FDC"/>
    <w:rsid w:val="39E21A4E"/>
    <w:rsid w:val="3A7037BF"/>
    <w:rsid w:val="3AC967B1"/>
    <w:rsid w:val="3AEE5F97"/>
    <w:rsid w:val="3C852436"/>
    <w:rsid w:val="3CB101A4"/>
    <w:rsid w:val="3DC63C3F"/>
    <w:rsid w:val="3EA2055C"/>
    <w:rsid w:val="3F95783D"/>
    <w:rsid w:val="406E7CBB"/>
    <w:rsid w:val="40C07709"/>
    <w:rsid w:val="40D04C46"/>
    <w:rsid w:val="41346B25"/>
    <w:rsid w:val="41790235"/>
    <w:rsid w:val="41EA06EE"/>
    <w:rsid w:val="42111834"/>
    <w:rsid w:val="42294CEF"/>
    <w:rsid w:val="43473101"/>
    <w:rsid w:val="43A77716"/>
    <w:rsid w:val="43DD3766"/>
    <w:rsid w:val="43F34AF7"/>
    <w:rsid w:val="44515087"/>
    <w:rsid w:val="4455403A"/>
    <w:rsid w:val="44A34FA3"/>
    <w:rsid w:val="4555733A"/>
    <w:rsid w:val="469B4ED1"/>
    <w:rsid w:val="46AE4F18"/>
    <w:rsid w:val="4767567F"/>
    <w:rsid w:val="477B62B5"/>
    <w:rsid w:val="49375352"/>
    <w:rsid w:val="4B1456DD"/>
    <w:rsid w:val="4B9707D1"/>
    <w:rsid w:val="4BA93444"/>
    <w:rsid w:val="4BB76C1D"/>
    <w:rsid w:val="4BED7555"/>
    <w:rsid w:val="4CCA26EC"/>
    <w:rsid w:val="4D1B2841"/>
    <w:rsid w:val="4EF44110"/>
    <w:rsid w:val="4EFF191F"/>
    <w:rsid w:val="4F057BAC"/>
    <w:rsid w:val="4F15164F"/>
    <w:rsid w:val="4F416A2C"/>
    <w:rsid w:val="4FD75006"/>
    <w:rsid w:val="50022F78"/>
    <w:rsid w:val="503E260E"/>
    <w:rsid w:val="50827CDA"/>
    <w:rsid w:val="50E0522E"/>
    <w:rsid w:val="516B495E"/>
    <w:rsid w:val="51D92A22"/>
    <w:rsid w:val="52022F81"/>
    <w:rsid w:val="527A1636"/>
    <w:rsid w:val="53066A4B"/>
    <w:rsid w:val="554C24F2"/>
    <w:rsid w:val="5575235D"/>
    <w:rsid w:val="557D1A0E"/>
    <w:rsid w:val="55AC1371"/>
    <w:rsid w:val="55CA660D"/>
    <w:rsid w:val="567C077C"/>
    <w:rsid w:val="5772648B"/>
    <w:rsid w:val="5877470A"/>
    <w:rsid w:val="58832F1F"/>
    <w:rsid w:val="58DC7340"/>
    <w:rsid w:val="59752DAF"/>
    <w:rsid w:val="5A025F93"/>
    <w:rsid w:val="5B003CE2"/>
    <w:rsid w:val="5B0B6A79"/>
    <w:rsid w:val="5B6E36F4"/>
    <w:rsid w:val="5BF25F9C"/>
    <w:rsid w:val="5C16204A"/>
    <w:rsid w:val="5CE75C9C"/>
    <w:rsid w:val="5D4666D6"/>
    <w:rsid w:val="5DAE1109"/>
    <w:rsid w:val="5E49528A"/>
    <w:rsid w:val="5F181C93"/>
    <w:rsid w:val="601061C8"/>
    <w:rsid w:val="6026015C"/>
    <w:rsid w:val="6096679E"/>
    <w:rsid w:val="618D0814"/>
    <w:rsid w:val="61C1613C"/>
    <w:rsid w:val="62764710"/>
    <w:rsid w:val="62E673CE"/>
    <w:rsid w:val="6339479C"/>
    <w:rsid w:val="63AC0A81"/>
    <w:rsid w:val="63FB51D4"/>
    <w:rsid w:val="64004AFF"/>
    <w:rsid w:val="64156717"/>
    <w:rsid w:val="643E2579"/>
    <w:rsid w:val="647B54B6"/>
    <w:rsid w:val="658B3BD7"/>
    <w:rsid w:val="65AC1202"/>
    <w:rsid w:val="66004828"/>
    <w:rsid w:val="66AC12FE"/>
    <w:rsid w:val="66FF6903"/>
    <w:rsid w:val="67070FA2"/>
    <w:rsid w:val="67DB634E"/>
    <w:rsid w:val="67E11A6D"/>
    <w:rsid w:val="68023BA9"/>
    <w:rsid w:val="68084830"/>
    <w:rsid w:val="68D13EBA"/>
    <w:rsid w:val="68ED6E21"/>
    <w:rsid w:val="69050C53"/>
    <w:rsid w:val="69C62285"/>
    <w:rsid w:val="69EA179A"/>
    <w:rsid w:val="6A574E9F"/>
    <w:rsid w:val="6B11490E"/>
    <w:rsid w:val="6B575E63"/>
    <w:rsid w:val="6B91383D"/>
    <w:rsid w:val="6C172200"/>
    <w:rsid w:val="6D674548"/>
    <w:rsid w:val="6D68428D"/>
    <w:rsid w:val="6D750741"/>
    <w:rsid w:val="6DE862E5"/>
    <w:rsid w:val="6E0500C5"/>
    <w:rsid w:val="6E2E79D4"/>
    <w:rsid w:val="6E537567"/>
    <w:rsid w:val="6E727177"/>
    <w:rsid w:val="6F33403F"/>
    <w:rsid w:val="6F75151E"/>
    <w:rsid w:val="71115CA4"/>
    <w:rsid w:val="715E73C9"/>
    <w:rsid w:val="718D54D0"/>
    <w:rsid w:val="71B12E2F"/>
    <w:rsid w:val="724D744C"/>
    <w:rsid w:val="729B5761"/>
    <w:rsid w:val="739F5080"/>
    <w:rsid w:val="73B75DC1"/>
    <w:rsid w:val="740D6619"/>
    <w:rsid w:val="74575288"/>
    <w:rsid w:val="7549217C"/>
    <w:rsid w:val="75765E53"/>
    <w:rsid w:val="75D373FD"/>
    <w:rsid w:val="76511A41"/>
    <w:rsid w:val="76B77791"/>
    <w:rsid w:val="77103B81"/>
    <w:rsid w:val="772C5186"/>
    <w:rsid w:val="77A702BE"/>
    <w:rsid w:val="796D5234"/>
    <w:rsid w:val="79B375EB"/>
    <w:rsid w:val="7A4F6031"/>
    <w:rsid w:val="7A8F4A4C"/>
    <w:rsid w:val="7AD82CB0"/>
    <w:rsid w:val="7AEE034C"/>
    <w:rsid w:val="7AF7701C"/>
    <w:rsid w:val="7B517063"/>
    <w:rsid w:val="7C1311D1"/>
    <w:rsid w:val="7C500C80"/>
    <w:rsid w:val="7CB21AF1"/>
    <w:rsid w:val="7CE34217"/>
    <w:rsid w:val="7CE4093E"/>
    <w:rsid w:val="7FC5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rPr>
      <w:rFonts w:ascii="黑体" w:hAnsi="黑体" w:eastAsia="黑体" w:cs="黑体"/>
      <w:sz w:val="28"/>
      <w:szCs w:val="28"/>
      <w:lang w:val="ca-ES" w:eastAsia="en-US" w:bidi="ar-SA"/>
    </w:rPr>
  </w:style>
  <w:style w:type="paragraph" w:styleId="4">
    <w:name w:val="footer"/>
    <w:basedOn w:val="1"/>
    <w:qFormat/>
    <w:uiPriority w:val="99"/>
    <w:pPr>
      <w:tabs>
        <w:tab w:val="center" w:pos="4153"/>
        <w:tab w:val="right" w:pos="8306"/>
      </w:tabs>
      <w:adjustRightInd/>
      <w:snapToGrid w:val="0"/>
      <w:spacing w:line="240" w:lineRule="auto"/>
      <w:jc w:val="right"/>
    </w:pPr>
    <w:rPr>
      <w:rFonts w:ascii="宋体"/>
      <w:sz w:val="18"/>
      <w:szCs w:val="18"/>
    </w:rPr>
  </w:style>
  <w:style w:type="paragraph" w:styleId="5">
    <w:name w:val="header"/>
    <w:basedOn w:val="1"/>
    <w:qFormat/>
    <w:uiPriority w:val="99"/>
    <w:pPr>
      <w:tabs>
        <w:tab w:val="center" w:pos="4153"/>
        <w:tab w:val="right" w:pos="8306"/>
      </w:tabs>
      <w:adjustRightInd/>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333333"/>
      <w:u w:val="none"/>
    </w:rPr>
  </w:style>
  <w:style w:type="character" w:styleId="11">
    <w:name w:val="Emphasis"/>
    <w:basedOn w:val="9"/>
    <w:qFormat/>
    <w:uiPriority w:val="0"/>
    <w:rPr>
      <w:i/>
    </w:rPr>
  </w:style>
  <w:style w:type="character" w:styleId="12">
    <w:name w:val="Hyperlink"/>
    <w:basedOn w:val="9"/>
    <w:qFormat/>
    <w:uiPriority w:val="0"/>
    <w:rPr>
      <w:color w:val="333333"/>
      <w:u w:val="none"/>
    </w:rPr>
  </w:style>
  <w:style w:type="paragraph" w:customStyle="1" w:styleId="13">
    <w:name w:val="标准文件_前言、引言标题"/>
    <w:next w:val="1"/>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标准文件_一级条标题"/>
    <w:basedOn w:val="16"/>
    <w:next w:val="14"/>
    <w:qFormat/>
    <w:uiPriority w:val="0"/>
    <w:pPr>
      <w:numPr>
        <w:ilvl w:val="2"/>
      </w:numPr>
      <w:spacing w:before="50" w:beforeLines="50" w:after="50" w:afterLines="50"/>
      <w:ind w:left="142"/>
      <w:outlineLvl w:val="1"/>
    </w:pPr>
  </w:style>
  <w:style w:type="paragraph" w:customStyle="1" w:styleId="16">
    <w:name w:val="标准文件_章标题"/>
    <w:next w:val="1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7">
    <w:name w:val="Heading 1"/>
    <w:basedOn w:val="1"/>
    <w:qFormat/>
    <w:uiPriority w:val="1"/>
    <w:pPr>
      <w:spacing w:before="28"/>
      <w:ind w:left="138"/>
      <w:outlineLvl w:val="1"/>
    </w:pPr>
    <w:rPr>
      <w:rFonts w:ascii="黑体" w:hAnsi="黑体" w:eastAsia="黑体" w:cs="黑体"/>
      <w:sz w:val="52"/>
      <w:szCs w:val="52"/>
      <w:lang w:val="ca-ES" w:eastAsia="en-US" w:bidi="ar-SA"/>
    </w:rPr>
  </w:style>
  <w:style w:type="paragraph" w:customStyle="1" w:styleId="1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发布日期"/>
    <w:qFormat/>
    <w:uiPriority w:val="0"/>
    <w:rPr>
      <w:rFonts w:ascii="Times New Roman" w:hAnsi="Times New Roman" w:eastAsia="黑体" w:cs="Times New Roman"/>
      <w:sz w:val="28"/>
      <w:lang w:val="en-US" w:eastAsia="zh-CN" w:bidi="ar-SA"/>
    </w:rPr>
  </w:style>
  <w:style w:type="paragraph" w:customStyle="1" w:styleId="21">
    <w:name w:val="实施日期"/>
    <w:basedOn w:val="20"/>
    <w:qFormat/>
    <w:uiPriority w:val="0"/>
    <w:pPr>
      <w:tabs>
        <w:tab w:val="left" w:pos="360"/>
      </w:tabs>
      <w:jc w:val="right"/>
    </w:pPr>
  </w:style>
  <w:style w:type="paragraph" w:customStyle="1" w:styleId="22">
    <w:name w:val="发布部门"/>
    <w:next w:val="23"/>
    <w:qFormat/>
    <w:uiPriority w:val="0"/>
    <w:pPr>
      <w:jc w:val="center"/>
    </w:pPr>
    <w:rPr>
      <w:rFonts w:ascii="宋体" w:hAnsi="Times New Roman" w:eastAsia="宋体" w:cs="Times New Roman"/>
      <w:b/>
      <w:spacing w:val="20"/>
      <w:w w:val="135"/>
      <w:sz w:val="36"/>
      <w:lang w:val="en-US" w:eastAsia="zh-CN" w:bidi="ar-SA"/>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character" w:customStyle="1" w:styleId="24">
    <w:name w:val="发布"/>
    <w:qFormat/>
    <w:uiPriority w:val="0"/>
    <w:rPr>
      <w:rFonts w:ascii="黑体" w:eastAsia="黑体"/>
      <w:spacing w:val="22"/>
      <w:w w:val="100"/>
      <w:position w:val="3"/>
      <w:sz w:val="28"/>
    </w:rPr>
  </w:style>
  <w:style w:type="paragraph" w:customStyle="1" w:styleId="2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封面标准号2"/>
    <w:basedOn w:val="1"/>
    <w:qFormat/>
    <w:uiPriority w:val="0"/>
    <w:pPr>
      <w:tabs>
        <w:tab w:val="left" w:pos="360"/>
      </w:tabs>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28">
    <w:name w:val="标准书眉一"/>
    <w:qFormat/>
    <w:uiPriority w:val="0"/>
    <w:pPr>
      <w:jc w:val="both"/>
    </w:pPr>
    <w:rPr>
      <w:rFonts w:ascii="Times New Roman" w:hAnsi="Times New Roman" w:eastAsia="宋体" w:cs="Times New Roman"/>
      <w:lang w:val="en-US" w:eastAsia="zh-CN" w:bidi="ar-SA"/>
    </w:rPr>
  </w:style>
  <w:style w:type="paragraph" w:customStyle="1" w:styleId="29">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30">
    <w:name w:val="页码1"/>
    <w:qFormat/>
    <w:uiPriority w:val="0"/>
    <w:rPr>
      <w:rFonts w:ascii="Times New Roman" w:hAnsi="Times New Roman" w:eastAsia="宋体"/>
      <w:sz w:val="18"/>
    </w:rPr>
  </w:style>
  <w:style w:type="paragraph" w:customStyle="1" w:styleId="31">
    <w:name w:val="章标题"/>
    <w:next w:val="23"/>
    <w:qFormat/>
    <w:uiPriority w:val="99"/>
    <w:pPr>
      <w:numPr>
        <w:ilvl w:val="0"/>
        <w:numId w:val="3"/>
      </w:num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3773</Words>
  <Characters>5983</Characters>
  <Lines>0</Lines>
  <Paragraphs>0</Paragraphs>
  <TotalTime>0</TotalTime>
  <ScaleCrop>false</ScaleCrop>
  <LinksUpToDate>false</LinksUpToDate>
  <CharactersWithSpaces>6159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2022-06-09T02:38:00Z</dcterms:created>
  <dc:creator>liangmeidan-pc</dc:creator>
  <cp:lastModifiedBy>Margaret</cp:lastModifiedBy>
  <cp:lastPrinted>2022-09-28T01:36:00Z</cp:lastPrinted>
  <dcterms:modified xsi:type="dcterms:W3CDTF">2022-09-30T13:33:17Z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70CCC56066934C9BBE409CD0FA193F96</vt:lpwstr>
  </property>
</Properties>
</file>