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00" w:type="dxa"/>
        <w:tblInd w:w="-558" w:type="dxa"/>
        <w:tblLayout w:type="fixed"/>
        <w:tblCellMar>
          <w:left w:w="0" w:type="dxa"/>
          <w:right w:w="0" w:type="dxa"/>
        </w:tblCellMar>
        <w:tblLook w:val="04A0"/>
      </w:tblPr>
      <w:tblGrid>
        <w:gridCol w:w="1140"/>
        <w:gridCol w:w="4020"/>
        <w:gridCol w:w="1020"/>
        <w:gridCol w:w="1020"/>
        <w:gridCol w:w="5640"/>
        <w:gridCol w:w="1260"/>
      </w:tblGrid>
      <w:tr w:rsidR="00000E26">
        <w:trPr>
          <w:trHeight w:val="880"/>
        </w:trPr>
        <w:tc>
          <w:tcPr>
            <w:tcW w:w="14100" w:type="dxa"/>
            <w:gridSpan w:val="6"/>
            <w:tcBorders>
              <w:top w:val="nil"/>
              <w:left w:val="nil"/>
              <w:bottom w:val="nil"/>
              <w:right w:val="nil"/>
            </w:tcBorders>
            <w:shd w:val="clear" w:color="auto" w:fill="auto"/>
            <w:noWrap/>
            <w:tcMar>
              <w:top w:w="15" w:type="dxa"/>
              <w:left w:w="15" w:type="dxa"/>
              <w:right w:w="15" w:type="dxa"/>
            </w:tcMar>
            <w:vAlign w:val="center"/>
          </w:tcPr>
          <w:p w:rsidR="00000E26" w:rsidRDefault="0096573C">
            <w:pPr>
              <w:jc w:val="center"/>
              <w:textAlignment w:val="center"/>
              <w:rPr>
                <w:rFonts w:ascii="宋体" w:eastAsia="宋体" w:hAnsi="宋体" w:cs="宋体"/>
                <w:b/>
                <w:bCs/>
                <w:color w:val="000000"/>
                <w:sz w:val="32"/>
                <w:szCs w:val="32"/>
              </w:rPr>
            </w:pPr>
            <w:r>
              <w:rPr>
                <w:rFonts w:ascii="宋体" w:eastAsia="宋体" w:hAnsi="宋体" w:cs="宋体" w:hint="eastAsia"/>
                <w:b/>
                <w:bCs/>
                <w:color w:val="000000"/>
                <w:sz w:val="44"/>
                <w:szCs w:val="44"/>
              </w:rPr>
              <w:t>表</w:t>
            </w:r>
            <w:r>
              <w:rPr>
                <w:rFonts w:ascii="宋体" w:eastAsia="宋体" w:hAnsi="宋体" w:cs="宋体" w:hint="eastAsia"/>
                <w:b/>
                <w:bCs/>
                <w:color w:val="000000"/>
                <w:sz w:val="44"/>
                <w:szCs w:val="44"/>
              </w:rPr>
              <w:t xml:space="preserve">A.1  </w:t>
            </w:r>
            <w:r>
              <w:rPr>
                <w:rFonts w:ascii="宋体" w:eastAsia="宋体" w:hAnsi="宋体" w:cs="宋体" w:hint="eastAsia"/>
                <w:b/>
                <w:bCs/>
                <w:color w:val="000000"/>
                <w:sz w:val="44"/>
                <w:szCs w:val="44"/>
              </w:rPr>
              <w:t>广东省食品行业名牌产品评价表</w:t>
            </w:r>
          </w:p>
        </w:tc>
      </w:tr>
      <w:tr w:rsidR="00000E26">
        <w:trPr>
          <w:trHeight w:val="620"/>
        </w:trPr>
        <w:tc>
          <w:tcPr>
            <w:tcW w:w="6180" w:type="dxa"/>
            <w:gridSpan w:val="3"/>
            <w:tcBorders>
              <w:top w:val="nil"/>
              <w:left w:val="nil"/>
              <w:bottom w:val="nil"/>
              <w:right w:val="nil"/>
            </w:tcBorders>
            <w:shd w:val="clear" w:color="auto" w:fill="auto"/>
            <w:tcMar>
              <w:top w:w="15" w:type="dxa"/>
              <w:left w:w="15" w:type="dxa"/>
              <w:right w:w="15" w:type="dxa"/>
            </w:tcMar>
            <w:vAlign w:val="center"/>
          </w:tcPr>
          <w:p w:rsidR="00000E26" w:rsidRDefault="0096573C">
            <w:pPr>
              <w:jc w:val="both"/>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rPr>
              <w:t>申报单位</w:t>
            </w:r>
            <w:r>
              <w:rPr>
                <w:rFonts w:ascii="宋体" w:eastAsia="宋体" w:hAnsi="宋体" w:cs="宋体" w:hint="eastAsia"/>
                <w:b/>
                <w:bCs/>
                <w:color w:val="000000"/>
                <w:sz w:val="22"/>
                <w:szCs w:val="22"/>
              </w:rPr>
              <w:t>（盖章）</w:t>
            </w:r>
            <w:r>
              <w:rPr>
                <w:rFonts w:ascii="宋体" w:eastAsia="宋体" w:hAnsi="宋体" w:cs="宋体" w:hint="eastAsia"/>
                <w:b/>
                <w:bCs/>
                <w:color w:val="000000"/>
                <w:sz w:val="22"/>
                <w:szCs w:val="22"/>
              </w:rPr>
              <w:t>：</w:t>
            </w:r>
          </w:p>
        </w:tc>
        <w:tc>
          <w:tcPr>
            <w:tcW w:w="7920" w:type="dxa"/>
            <w:gridSpan w:val="3"/>
            <w:tcBorders>
              <w:top w:val="nil"/>
              <w:left w:val="nil"/>
              <w:bottom w:val="nil"/>
              <w:right w:val="nil"/>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rPr>
              <w:t>申报产品名称</w:t>
            </w:r>
            <w:r>
              <w:rPr>
                <w:rFonts w:ascii="宋体" w:eastAsia="宋体" w:hAnsi="宋体" w:cs="宋体" w:hint="eastAsia"/>
                <w:b/>
                <w:bCs/>
                <w:color w:val="000000"/>
                <w:sz w:val="22"/>
                <w:szCs w:val="22"/>
              </w:rPr>
              <w:t>：</w:t>
            </w:r>
          </w:p>
        </w:tc>
      </w:tr>
      <w:tr w:rsidR="00000E26">
        <w:trPr>
          <w:trHeight w:val="525"/>
        </w:trPr>
        <w:tc>
          <w:tcPr>
            <w:tcW w:w="11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评价项目</w:t>
            </w:r>
          </w:p>
          <w:p w:rsidR="00000E26" w:rsidRDefault="0096573C">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（分值）</w:t>
            </w: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评分标准（总分</w:t>
            </w:r>
            <w:r>
              <w:rPr>
                <w:rFonts w:ascii="宋体" w:eastAsia="宋体" w:hAnsi="宋体" w:cs="宋体" w:hint="eastAsia"/>
                <w:b/>
                <w:bCs/>
                <w:color w:val="000000"/>
                <w:sz w:val="21"/>
                <w:szCs w:val="21"/>
              </w:rPr>
              <w:t>100</w:t>
            </w:r>
            <w:r>
              <w:rPr>
                <w:rFonts w:ascii="宋体" w:eastAsia="宋体" w:hAnsi="宋体" w:cs="宋体" w:hint="eastAsia"/>
                <w:b/>
                <w:bCs/>
                <w:color w:val="000000"/>
                <w:sz w:val="21"/>
                <w:szCs w:val="21"/>
              </w:rPr>
              <w:t>分，加分</w:t>
            </w:r>
            <w:r>
              <w:rPr>
                <w:rFonts w:ascii="宋体" w:eastAsia="宋体" w:hAnsi="宋体" w:cs="宋体" w:hint="eastAsia"/>
                <w:b/>
                <w:bCs/>
                <w:color w:val="000000"/>
                <w:sz w:val="21"/>
                <w:szCs w:val="21"/>
              </w:rPr>
              <w:t>10</w:t>
            </w:r>
            <w:r>
              <w:rPr>
                <w:rFonts w:ascii="宋体" w:eastAsia="宋体" w:hAnsi="宋体" w:cs="宋体" w:hint="eastAsia"/>
                <w:b/>
                <w:bCs/>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评分区间</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自评分</w:t>
            </w: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自评说明</w:t>
            </w: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专家评分</w:t>
            </w:r>
          </w:p>
        </w:tc>
      </w:tr>
      <w:tr w:rsidR="00000E26">
        <w:trPr>
          <w:trHeight w:val="1120"/>
        </w:trPr>
        <w:tc>
          <w:tcPr>
            <w:tcW w:w="114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原辅料、包材（</w:t>
            </w:r>
            <w:r>
              <w:rPr>
                <w:rFonts w:ascii="宋体" w:eastAsia="宋体" w:hAnsi="宋体" w:cs="宋体" w:hint="eastAsia"/>
                <w:color w:val="000000"/>
                <w:sz w:val="21"/>
                <w:szCs w:val="21"/>
              </w:rPr>
              <w:t>15</w:t>
            </w:r>
            <w:r>
              <w:rPr>
                <w:rFonts w:ascii="宋体" w:eastAsia="宋体" w:hAnsi="宋体" w:cs="宋体" w:hint="eastAsia"/>
                <w:color w:val="000000"/>
                <w:sz w:val="21"/>
                <w:szCs w:val="21"/>
              </w:rPr>
              <w:t>分）</w:t>
            </w: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原辅料、包材符合食品安全标准及有关规定的要求。</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both"/>
              <w:textAlignment w:val="center"/>
              <w:rPr>
                <w:rFonts w:ascii="宋体" w:eastAsia="宋体" w:hAnsi="宋体" w:cs="宋体"/>
                <w:color w:val="000000"/>
                <w:sz w:val="21"/>
                <w:szCs w:val="21"/>
              </w:rPr>
            </w:pPr>
            <w:r>
              <w:rPr>
                <w:rFonts w:ascii="宋体" w:eastAsia="宋体" w:hAnsi="宋体" w:cs="宋体" w:hint="eastAsia"/>
                <w:color w:val="000000"/>
                <w:sz w:val="21"/>
                <w:szCs w:val="21"/>
              </w:rPr>
              <w:t>不符合则不予评定</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both"/>
              <w:textAlignment w:val="center"/>
              <w:rPr>
                <w:rFonts w:ascii="宋体" w:eastAsia="宋体" w:hAnsi="宋体" w:cs="宋体"/>
                <w:color w:val="000000"/>
                <w:sz w:val="21"/>
                <w:szCs w:val="21"/>
              </w:rPr>
            </w:pPr>
            <w:r>
              <w:rPr>
                <w:rFonts w:ascii="宋体" w:eastAsia="宋体" w:hAnsi="宋体" w:cs="宋体" w:hint="eastAsia"/>
                <w:color w:val="000000"/>
                <w:sz w:val="21"/>
                <w:szCs w:val="21"/>
              </w:rPr>
              <w:t>□符</w:t>
            </w:r>
            <w:r>
              <w:rPr>
                <w:rFonts w:ascii="宋体" w:eastAsia="宋体" w:hAnsi="宋体" w:cs="宋体" w:hint="eastAsia"/>
                <w:color w:val="000000"/>
                <w:sz w:val="21"/>
                <w:szCs w:val="21"/>
              </w:rPr>
              <w:t xml:space="preserve"> </w:t>
            </w:r>
            <w:r>
              <w:rPr>
                <w:rFonts w:ascii="宋体" w:eastAsia="宋体" w:hAnsi="宋体" w:cs="宋体" w:hint="eastAsia"/>
                <w:color w:val="000000"/>
                <w:sz w:val="21"/>
                <w:szCs w:val="21"/>
              </w:rPr>
              <w:t>合</w:t>
            </w:r>
            <w:r>
              <w:rPr>
                <w:rFonts w:ascii="宋体" w:eastAsia="宋体" w:hAnsi="宋体" w:cs="宋体" w:hint="eastAsia"/>
                <w:color w:val="000000"/>
                <w:sz w:val="21"/>
                <w:szCs w:val="21"/>
              </w:rPr>
              <w:br/>
            </w:r>
            <w:r>
              <w:rPr>
                <w:rFonts w:ascii="宋体" w:eastAsia="宋体" w:hAnsi="宋体" w:cs="宋体" w:hint="eastAsia"/>
                <w:color w:val="000000"/>
                <w:sz w:val="21"/>
                <w:szCs w:val="21"/>
              </w:rPr>
              <w:t>□不符合</w:t>
            </w: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both"/>
              <w:textAlignment w:val="center"/>
              <w:rPr>
                <w:rFonts w:ascii="宋体" w:eastAsia="宋体" w:hAnsi="宋体" w:cs="宋体"/>
                <w:color w:val="000000"/>
                <w:sz w:val="21"/>
                <w:szCs w:val="21"/>
              </w:rPr>
            </w:pPr>
            <w:r>
              <w:rPr>
                <w:rFonts w:ascii="宋体" w:eastAsia="宋体" w:hAnsi="宋体" w:cs="宋体" w:hint="eastAsia"/>
                <w:color w:val="000000"/>
                <w:sz w:val="21"/>
                <w:szCs w:val="21"/>
              </w:rPr>
              <w:t>□符</w:t>
            </w:r>
            <w:r>
              <w:rPr>
                <w:rFonts w:ascii="宋体" w:eastAsia="宋体" w:hAnsi="宋体" w:cs="宋体" w:hint="eastAsia"/>
                <w:color w:val="000000"/>
                <w:sz w:val="21"/>
                <w:szCs w:val="21"/>
              </w:rPr>
              <w:t xml:space="preserve"> </w:t>
            </w:r>
            <w:r>
              <w:rPr>
                <w:rFonts w:ascii="宋体" w:eastAsia="宋体" w:hAnsi="宋体" w:cs="宋体" w:hint="eastAsia"/>
                <w:color w:val="000000"/>
                <w:sz w:val="21"/>
                <w:szCs w:val="21"/>
              </w:rPr>
              <w:t>合</w:t>
            </w:r>
            <w:r>
              <w:rPr>
                <w:rFonts w:ascii="宋体" w:eastAsia="宋体" w:hAnsi="宋体" w:cs="宋体" w:hint="eastAsia"/>
                <w:color w:val="000000"/>
                <w:sz w:val="21"/>
                <w:szCs w:val="21"/>
              </w:rPr>
              <w:br/>
            </w:r>
            <w:r>
              <w:rPr>
                <w:rFonts w:ascii="宋体" w:eastAsia="宋体" w:hAnsi="宋体" w:cs="宋体" w:hint="eastAsia"/>
                <w:color w:val="000000"/>
                <w:sz w:val="21"/>
                <w:szCs w:val="21"/>
              </w:rPr>
              <w:t>□不符合</w:t>
            </w:r>
          </w:p>
        </w:tc>
      </w:tr>
      <w:tr w:rsidR="00000E26">
        <w:trPr>
          <w:trHeight w:val="1600"/>
        </w:trPr>
        <w:tc>
          <w:tcPr>
            <w:tcW w:w="114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color w:val="000000"/>
                <w:sz w:val="21"/>
                <w:szCs w:val="21"/>
              </w:rPr>
            </w:pP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w:t>
            </w:r>
            <w:r>
              <w:rPr>
                <w:rFonts w:ascii="宋体" w:eastAsia="宋体" w:hAnsi="宋体" w:cs="宋体" w:hint="eastAsia"/>
                <w:color w:val="000000"/>
                <w:sz w:val="21"/>
                <w:szCs w:val="21"/>
              </w:rPr>
              <w:t>1</w:t>
            </w:r>
            <w:r>
              <w:rPr>
                <w:rFonts w:ascii="宋体" w:eastAsia="宋体" w:hAnsi="宋体" w:cs="宋体" w:hint="eastAsia"/>
                <w:color w:val="000000"/>
                <w:sz w:val="21"/>
                <w:szCs w:val="21"/>
              </w:rPr>
              <w:t>）产品质量追溯体系健全，原辅料质量有保证。（</w:t>
            </w: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r>
            <w:r>
              <w:rPr>
                <w:rFonts w:ascii="宋体" w:eastAsia="宋体" w:hAnsi="宋体" w:cs="宋体" w:hint="eastAsia"/>
                <w:color w:val="000000"/>
                <w:sz w:val="21"/>
                <w:szCs w:val="21"/>
              </w:rPr>
              <w:t>（</w:t>
            </w:r>
            <w:r>
              <w:rPr>
                <w:rFonts w:ascii="宋体" w:eastAsia="宋体" w:hAnsi="宋体" w:cs="宋体" w:hint="eastAsia"/>
                <w:color w:val="000000"/>
                <w:sz w:val="21"/>
                <w:szCs w:val="21"/>
              </w:rPr>
              <w:t>2</w:t>
            </w:r>
            <w:r>
              <w:rPr>
                <w:rFonts w:ascii="宋体" w:eastAsia="宋体" w:hAnsi="宋体" w:cs="宋体" w:hint="eastAsia"/>
                <w:color w:val="000000"/>
                <w:sz w:val="21"/>
                <w:szCs w:val="21"/>
              </w:rPr>
              <w:t>）选用绿色、有机、特定产地或其他具有优质属性的原辅料。（</w:t>
            </w:r>
            <w:r>
              <w:rPr>
                <w:rFonts w:ascii="宋体" w:eastAsia="宋体" w:hAnsi="宋体" w:cs="宋体" w:hint="eastAsia"/>
                <w:color w:val="000000"/>
                <w:sz w:val="21"/>
                <w:szCs w:val="21"/>
              </w:rPr>
              <w:t>0-3</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0-8</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b/>
                <w:bCs/>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b/>
                <w:bCs/>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b/>
                <w:bCs/>
                <w:color w:val="000000"/>
                <w:sz w:val="21"/>
                <w:szCs w:val="21"/>
              </w:rPr>
            </w:pPr>
          </w:p>
        </w:tc>
      </w:tr>
      <w:tr w:rsidR="00000E26">
        <w:trPr>
          <w:trHeight w:val="1900"/>
        </w:trPr>
        <w:tc>
          <w:tcPr>
            <w:tcW w:w="114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color w:val="000000"/>
                <w:sz w:val="21"/>
                <w:szCs w:val="21"/>
              </w:rPr>
            </w:pP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w:t>
            </w:r>
            <w:r>
              <w:rPr>
                <w:rFonts w:ascii="宋体" w:eastAsia="宋体" w:hAnsi="宋体" w:cs="宋体" w:hint="eastAsia"/>
                <w:color w:val="000000"/>
                <w:sz w:val="21"/>
                <w:szCs w:val="21"/>
              </w:rPr>
              <w:t>1</w:t>
            </w:r>
            <w:r>
              <w:rPr>
                <w:rFonts w:ascii="宋体" w:eastAsia="宋体" w:hAnsi="宋体" w:cs="宋体" w:hint="eastAsia"/>
                <w:color w:val="000000"/>
                <w:sz w:val="21"/>
                <w:szCs w:val="21"/>
              </w:rPr>
              <w:t>）包材选用充分考虑环境友好和绿色低碳发展原则，可回收利用、重复使用或易于降解。（</w:t>
            </w:r>
            <w:r>
              <w:rPr>
                <w:rFonts w:ascii="宋体" w:eastAsia="宋体" w:hAnsi="宋体" w:cs="宋体" w:hint="eastAsia"/>
                <w:color w:val="000000"/>
                <w:sz w:val="21"/>
                <w:szCs w:val="21"/>
              </w:rPr>
              <w:t>0-2</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r>
            <w:r>
              <w:rPr>
                <w:rFonts w:ascii="宋体" w:eastAsia="宋体" w:hAnsi="宋体" w:cs="宋体" w:hint="eastAsia"/>
                <w:color w:val="000000"/>
                <w:sz w:val="21"/>
                <w:szCs w:val="21"/>
              </w:rPr>
              <w:t>（</w:t>
            </w:r>
            <w:r>
              <w:rPr>
                <w:rFonts w:ascii="宋体" w:eastAsia="宋体" w:hAnsi="宋体" w:cs="宋体" w:hint="eastAsia"/>
                <w:color w:val="000000"/>
                <w:sz w:val="21"/>
                <w:szCs w:val="21"/>
              </w:rPr>
              <w:t>2</w:t>
            </w:r>
            <w:r>
              <w:rPr>
                <w:rFonts w:ascii="宋体" w:eastAsia="宋体" w:hAnsi="宋体" w:cs="宋体" w:hint="eastAsia"/>
                <w:color w:val="000000"/>
                <w:sz w:val="21"/>
                <w:szCs w:val="21"/>
              </w:rPr>
              <w:t>）包装符合《限制商品过度包装要求</w:t>
            </w:r>
            <w:r>
              <w:rPr>
                <w:rFonts w:ascii="宋体" w:eastAsia="宋体" w:hAnsi="宋体" w:cs="宋体" w:hint="eastAsia"/>
                <w:color w:val="000000"/>
                <w:sz w:val="21"/>
                <w:szCs w:val="21"/>
              </w:rPr>
              <w:t xml:space="preserve"> </w:t>
            </w:r>
            <w:r>
              <w:rPr>
                <w:rFonts w:ascii="宋体" w:eastAsia="宋体" w:hAnsi="宋体" w:cs="宋体" w:hint="eastAsia"/>
                <w:color w:val="000000"/>
                <w:sz w:val="21"/>
                <w:szCs w:val="21"/>
              </w:rPr>
              <w:t>食品和化妆品》（</w:t>
            </w:r>
            <w:r>
              <w:rPr>
                <w:rFonts w:ascii="宋体" w:eastAsia="宋体" w:hAnsi="宋体" w:cs="宋体" w:hint="eastAsia"/>
                <w:color w:val="000000"/>
                <w:sz w:val="21"/>
                <w:szCs w:val="21"/>
              </w:rPr>
              <w:t>GB 23350</w:t>
            </w:r>
            <w:r>
              <w:rPr>
                <w:rFonts w:ascii="宋体" w:eastAsia="宋体" w:hAnsi="宋体" w:cs="宋体" w:hint="eastAsia"/>
                <w:color w:val="000000"/>
                <w:sz w:val="21"/>
                <w:szCs w:val="21"/>
              </w:rPr>
              <w:t>）国家标准要求和相关规定。（</w:t>
            </w: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0-7</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1480"/>
        </w:trPr>
        <w:tc>
          <w:tcPr>
            <w:tcW w:w="114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配方与工艺（</w:t>
            </w:r>
            <w:r>
              <w:rPr>
                <w:rFonts w:ascii="宋体" w:eastAsia="宋体" w:hAnsi="宋体" w:cs="宋体" w:hint="eastAsia"/>
                <w:color w:val="000000"/>
                <w:sz w:val="21"/>
                <w:szCs w:val="21"/>
              </w:rPr>
              <w:t>10</w:t>
            </w:r>
            <w:r>
              <w:rPr>
                <w:rFonts w:ascii="宋体" w:eastAsia="宋体" w:hAnsi="宋体" w:cs="宋体" w:hint="eastAsia"/>
                <w:color w:val="000000"/>
                <w:sz w:val="21"/>
                <w:szCs w:val="21"/>
              </w:rPr>
              <w:t>分）</w:t>
            </w: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产品配方科学、合理，具有安全可靠性，配方设计符合营养健康理念。（符合</w:t>
            </w:r>
            <w:r>
              <w:rPr>
                <w:rFonts w:ascii="宋体" w:eastAsia="宋体" w:hAnsi="宋体" w:cs="宋体" w:hint="eastAsia"/>
                <w:color w:val="000000"/>
                <w:sz w:val="21"/>
                <w:szCs w:val="21"/>
              </w:rPr>
              <w:t>5</w:t>
            </w:r>
            <w:r>
              <w:rPr>
                <w:rFonts w:ascii="宋体" w:eastAsia="宋体" w:hAnsi="宋体" w:cs="宋体" w:hint="eastAsia"/>
                <w:color w:val="000000"/>
                <w:sz w:val="21"/>
                <w:szCs w:val="21"/>
              </w:rPr>
              <w:t>分，有缺陷则提交评价组评议是否淘汰或酌情扣</w:t>
            </w:r>
            <w:r>
              <w:rPr>
                <w:rFonts w:ascii="宋体" w:eastAsia="宋体" w:hAnsi="宋体" w:cs="宋体" w:hint="eastAsia"/>
                <w:color w:val="000000"/>
                <w:sz w:val="21"/>
                <w:szCs w:val="21"/>
              </w:rPr>
              <w:t>1-5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淘汰</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1600"/>
        </w:trPr>
        <w:tc>
          <w:tcPr>
            <w:tcW w:w="114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color w:val="000000"/>
                <w:sz w:val="21"/>
                <w:szCs w:val="21"/>
              </w:rPr>
            </w:pP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工艺流程设计先进、合理，产品安全和质量关键参数、关键控制点设定恰当。（符合</w:t>
            </w:r>
            <w:r>
              <w:rPr>
                <w:rFonts w:ascii="宋体" w:eastAsia="宋体" w:hAnsi="宋体" w:cs="宋体" w:hint="eastAsia"/>
                <w:color w:val="000000"/>
                <w:sz w:val="21"/>
                <w:szCs w:val="21"/>
              </w:rPr>
              <w:t>5</w:t>
            </w:r>
            <w:r>
              <w:rPr>
                <w:rFonts w:ascii="宋体" w:eastAsia="宋体" w:hAnsi="宋体" w:cs="宋体" w:hint="eastAsia"/>
                <w:color w:val="000000"/>
                <w:sz w:val="21"/>
                <w:szCs w:val="21"/>
              </w:rPr>
              <w:t>分，有缺陷则提交评价组评议是否淘汰或酌情扣</w:t>
            </w:r>
            <w:r>
              <w:rPr>
                <w:rFonts w:ascii="宋体" w:eastAsia="宋体" w:hAnsi="宋体" w:cs="宋体" w:hint="eastAsia"/>
                <w:color w:val="000000"/>
                <w:sz w:val="21"/>
                <w:szCs w:val="21"/>
              </w:rPr>
              <w:t>1-5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淘汰</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1500"/>
        </w:trPr>
        <w:tc>
          <w:tcPr>
            <w:tcW w:w="114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外观与感官品质（</w:t>
            </w:r>
            <w:r>
              <w:rPr>
                <w:rFonts w:ascii="宋体" w:eastAsia="宋体" w:hAnsi="宋体" w:cs="宋体" w:hint="eastAsia"/>
                <w:color w:val="000000"/>
                <w:sz w:val="21"/>
                <w:szCs w:val="21"/>
              </w:rPr>
              <w:t>30</w:t>
            </w:r>
            <w:r>
              <w:rPr>
                <w:rFonts w:ascii="宋体" w:eastAsia="宋体" w:hAnsi="宋体" w:cs="宋体" w:hint="eastAsia"/>
                <w:color w:val="000000"/>
                <w:sz w:val="21"/>
                <w:szCs w:val="21"/>
              </w:rPr>
              <w:t>分）</w:t>
            </w: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包装外观、产品造型设计新颖（</w:t>
            </w:r>
            <w:r>
              <w:rPr>
                <w:rFonts w:ascii="宋体" w:eastAsia="宋体" w:hAnsi="宋体" w:cs="宋体" w:hint="eastAsia"/>
                <w:color w:val="000000"/>
                <w:sz w:val="21"/>
                <w:szCs w:val="21"/>
              </w:rPr>
              <w:t>0-4</w:t>
            </w:r>
            <w:r>
              <w:rPr>
                <w:rFonts w:ascii="宋体" w:eastAsia="宋体" w:hAnsi="宋体" w:cs="宋体" w:hint="eastAsia"/>
                <w:color w:val="000000"/>
                <w:sz w:val="21"/>
                <w:szCs w:val="21"/>
              </w:rPr>
              <w:t>分），凸显品牌、文化内涵和产品特色（</w:t>
            </w:r>
            <w:r>
              <w:rPr>
                <w:rFonts w:ascii="宋体" w:eastAsia="宋体" w:hAnsi="宋体" w:cs="宋体" w:hint="eastAsia"/>
                <w:color w:val="000000"/>
                <w:sz w:val="21"/>
                <w:szCs w:val="21"/>
              </w:rPr>
              <w:t>0-4</w:t>
            </w:r>
            <w:r>
              <w:rPr>
                <w:rFonts w:ascii="宋体" w:eastAsia="宋体" w:hAnsi="宋体" w:cs="宋体" w:hint="eastAsia"/>
                <w:color w:val="000000"/>
                <w:sz w:val="21"/>
                <w:szCs w:val="21"/>
              </w:rPr>
              <w:t>分），与同类产品相比具有明显优势（</w:t>
            </w:r>
            <w:r>
              <w:rPr>
                <w:rFonts w:ascii="宋体" w:eastAsia="宋体" w:hAnsi="宋体" w:cs="宋体" w:hint="eastAsia"/>
                <w:color w:val="000000"/>
                <w:sz w:val="21"/>
                <w:szCs w:val="21"/>
              </w:rPr>
              <w:t>0-2</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0-10</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1420"/>
        </w:trPr>
        <w:tc>
          <w:tcPr>
            <w:tcW w:w="114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color w:val="000000"/>
                <w:sz w:val="21"/>
                <w:szCs w:val="21"/>
              </w:rPr>
            </w:pP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根据执行产品标准中感官指标要求酌情评分。</w:t>
            </w:r>
            <w:r>
              <w:rPr>
                <w:rFonts w:ascii="宋体" w:eastAsia="宋体" w:hAnsi="宋体" w:cs="宋体" w:hint="eastAsia"/>
                <w:color w:val="000000"/>
                <w:sz w:val="21"/>
                <w:szCs w:val="21"/>
              </w:rPr>
              <w:br/>
            </w:r>
            <w:r>
              <w:rPr>
                <w:rFonts w:ascii="宋体" w:eastAsia="宋体" w:hAnsi="宋体" w:cs="宋体" w:hint="eastAsia"/>
                <w:color w:val="000000"/>
                <w:sz w:val="21"/>
                <w:szCs w:val="21"/>
              </w:rPr>
              <w:t>色香味形俱佳，综合感官体验良好（</w:t>
            </w:r>
            <w:r>
              <w:rPr>
                <w:rFonts w:ascii="宋体" w:eastAsia="宋体" w:hAnsi="宋体" w:cs="宋体" w:hint="eastAsia"/>
                <w:color w:val="000000"/>
                <w:sz w:val="21"/>
                <w:szCs w:val="21"/>
              </w:rPr>
              <w:t>0-15</w:t>
            </w:r>
            <w:r>
              <w:rPr>
                <w:rFonts w:ascii="宋体" w:eastAsia="宋体" w:hAnsi="宋体" w:cs="宋体" w:hint="eastAsia"/>
                <w:color w:val="000000"/>
                <w:sz w:val="21"/>
                <w:szCs w:val="21"/>
              </w:rPr>
              <w:t>分），优于市场同类产品（</w:t>
            </w: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0-20</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1880"/>
        </w:trPr>
        <w:tc>
          <w:tcPr>
            <w:tcW w:w="114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品牌与营销（</w:t>
            </w:r>
            <w:r>
              <w:rPr>
                <w:rFonts w:ascii="宋体" w:eastAsia="宋体" w:hAnsi="宋体" w:cs="宋体" w:hint="eastAsia"/>
                <w:color w:val="000000"/>
                <w:sz w:val="21"/>
                <w:szCs w:val="21"/>
              </w:rPr>
              <w:t>30</w:t>
            </w:r>
            <w:r>
              <w:rPr>
                <w:rFonts w:ascii="宋体" w:eastAsia="宋体" w:hAnsi="宋体" w:cs="宋体" w:hint="eastAsia"/>
                <w:color w:val="000000"/>
                <w:sz w:val="21"/>
                <w:szCs w:val="21"/>
              </w:rPr>
              <w:t>分）</w:t>
            </w: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拥有自主品牌，注册时间超</w:t>
            </w:r>
            <w:r>
              <w:rPr>
                <w:rFonts w:ascii="宋体" w:eastAsia="宋体" w:hAnsi="宋体" w:cs="宋体" w:hint="eastAsia"/>
                <w:color w:val="000000"/>
                <w:sz w:val="21"/>
                <w:szCs w:val="21"/>
              </w:rPr>
              <w:t>5</w:t>
            </w:r>
            <w:r>
              <w:rPr>
                <w:rFonts w:ascii="宋体" w:eastAsia="宋体" w:hAnsi="宋体" w:cs="宋体" w:hint="eastAsia"/>
                <w:color w:val="000000"/>
                <w:sz w:val="21"/>
                <w:szCs w:val="21"/>
              </w:rPr>
              <w:t>年（不满</w:t>
            </w:r>
            <w:r>
              <w:rPr>
                <w:rFonts w:ascii="宋体" w:eastAsia="宋体" w:hAnsi="宋体" w:cs="宋体" w:hint="eastAsia"/>
                <w:color w:val="000000"/>
                <w:sz w:val="21"/>
                <w:szCs w:val="21"/>
              </w:rPr>
              <w:t>3</w:t>
            </w:r>
            <w:r>
              <w:rPr>
                <w:rFonts w:ascii="宋体" w:eastAsia="宋体" w:hAnsi="宋体" w:cs="宋体" w:hint="eastAsia"/>
                <w:color w:val="000000"/>
                <w:sz w:val="21"/>
                <w:szCs w:val="21"/>
              </w:rPr>
              <w:t>年</w:t>
            </w:r>
            <w:r>
              <w:rPr>
                <w:rFonts w:ascii="宋体" w:eastAsia="宋体" w:hAnsi="宋体" w:cs="宋体" w:hint="eastAsia"/>
                <w:color w:val="000000"/>
                <w:sz w:val="21"/>
                <w:szCs w:val="21"/>
              </w:rPr>
              <w:t>0</w:t>
            </w:r>
            <w:r>
              <w:rPr>
                <w:rFonts w:ascii="宋体" w:eastAsia="宋体" w:hAnsi="宋体" w:cs="宋体" w:hint="eastAsia"/>
                <w:color w:val="000000"/>
                <w:sz w:val="21"/>
                <w:szCs w:val="21"/>
              </w:rPr>
              <w:t>分，满</w:t>
            </w:r>
            <w:r>
              <w:rPr>
                <w:rFonts w:ascii="宋体" w:eastAsia="宋体" w:hAnsi="宋体" w:cs="宋体" w:hint="eastAsia"/>
                <w:color w:val="000000"/>
                <w:sz w:val="21"/>
                <w:szCs w:val="21"/>
              </w:rPr>
              <w:t>3</w:t>
            </w:r>
            <w:r>
              <w:rPr>
                <w:rFonts w:ascii="宋体" w:eastAsia="宋体" w:hAnsi="宋体" w:cs="宋体" w:hint="eastAsia"/>
                <w:color w:val="000000"/>
                <w:sz w:val="21"/>
                <w:szCs w:val="21"/>
              </w:rPr>
              <w:t>年不满</w:t>
            </w:r>
            <w:r>
              <w:rPr>
                <w:rFonts w:ascii="宋体" w:eastAsia="宋体" w:hAnsi="宋体" w:cs="宋体" w:hint="eastAsia"/>
                <w:color w:val="000000"/>
                <w:sz w:val="21"/>
                <w:szCs w:val="21"/>
              </w:rPr>
              <w:t>5</w:t>
            </w:r>
            <w:r>
              <w:rPr>
                <w:rFonts w:ascii="宋体" w:eastAsia="宋体" w:hAnsi="宋体" w:cs="宋体" w:hint="eastAsia"/>
                <w:color w:val="000000"/>
                <w:sz w:val="21"/>
                <w:szCs w:val="21"/>
              </w:rPr>
              <w:t>年</w:t>
            </w:r>
            <w:r>
              <w:rPr>
                <w:rFonts w:ascii="宋体" w:eastAsia="宋体" w:hAnsi="宋体" w:cs="宋体" w:hint="eastAsia"/>
                <w:color w:val="000000"/>
                <w:sz w:val="21"/>
                <w:szCs w:val="21"/>
              </w:rPr>
              <w:t>1</w:t>
            </w:r>
            <w:r>
              <w:rPr>
                <w:rFonts w:ascii="宋体" w:eastAsia="宋体" w:hAnsi="宋体" w:cs="宋体" w:hint="eastAsia"/>
                <w:color w:val="000000"/>
                <w:sz w:val="21"/>
                <w:szCs w:val="21"/>
              </w:rPr>
              <w:t>分，满</w:t>
            </w:r>
            <w:r>
              <w:rPr>
                <w:rFonts w:ascii="宋体" w:eastAsia="宋体" w:hAnsi="宋体" w:cs="宋体" w:hint="eastAsia"/>
                <w:color w:val="000000"/>
                <w:sz w:val="21"/>
                <w:szCs w:val="21"/>
              </w:rPr>
              <w:t>5</w:t>
            </w:r>
            <w:r>
              <w:rPr>
                <w:rFonts w:ascii="宋体" w:eastAsia="宋体" w:hAnsi="宋体" w:cs="宋体" w:hint="eastAsia"/>
                <w:color w:val="000000"/>
                <w:sz w:val="21"/>
                <w:szCs w:val="21"/>
              </w:rPr>
              <w:t>年</w:t>
            </w:r>
            <w:r>
              <w:rPr>
                <w:rFonts w:ascii="宋体" w:eastAsia="宋体" w:hAnsi="宋体" w:cs="宋体" w:hint="eastAsia"/>
                <w:color w:val="000000"/>
                <w:sz w:val="21"/>
                <w:szCs w:val="21"/>
              </w:rPr>
              <w:t>2</w:t>
            </w:r>
            <w:r>
              <w:rPr>
                <w:rFonts w:ascii="宋体" w:eastAsia="宋体" w:hAnsi="宋体" w:cs="宋体" w:hint="eastAsia"/>
                <w:color w:val="000000"/>
                <w:sz w:val="21"/>
                <w:szCs w:val="21"/>
              </w:rPr>
              <w:t>分）；注重知识产权保护，相关管理制度健全（</w:t>
            </w:r>
            <w:r>
              <w:rPr>
                <w:rFonts w:ascii="宋体" w:eastAsia="宋体" w:hAnsi="宋体" w:cs="宋体" w:hint="eastAsia"/>
                <w:color w:val="000000"/>
                <w:sz w:val="21"/>
                <w:szCs w:val="21"/>
              </w:rPr>
              <w:t>0-3</w:t>
            </w:r>
            <w:r>
              <w:rPr>
                <w:rFonts w:ascii="宋体" w:eastAsia="宋体" w:hAnsi="宋体" w:cs="宋体" w:hint="eastAsia"/>
                <w:color w:val="000000"/>
                <w:sz w:val="21"/>
                <w:szCs w:val="21"/>
              </w:rPr>
              <w:t>分），产品市场定位精准清晰（</w:t>
            </w:r>
            <w:r>
              <w:rPr>
                <w:rFonts w:ascii="宋体" w:eastAsia="宋体" w:hAnsi="宋体" w:cs="宋体" w:hint="eastAsia"/>
                <w:color w:val="000000"/>
                <w:sz w:val="21"/>
                <w:szCs w:val="21"/>
              </w:rPr>
              <w:t>0-4</w:t>
            </w:r>
            <w:r>
              <w:rPr>
                <w:rFonts w:ascii="宋体" w:eastAsia="宋体" w:hAnsi="宋体" w:cs="宋体" w:hint="eastAsia"/>
                <w:color w:val="000000"/>
                <w:sz w:val="21"/>
                <w:szCs w:val="21"/>
              </w:rPr>
              <w:t>分）；品牌和产品宣传投入持续，营销措施多，积极参与慈善捐赠等体现企业社会责任的活动，市场知名度、美誉度高（</w:t>
            </w:r>
            <w:r>
              <w:rPr>
                <w:rFonts w:ascii="宋体" w:eastAsia="宋体" w:hAnsi="宋体" w:cs="宋体" w:hint="eastAsia"/>
                <w:color w:val="000000"/>
                <w:sz w:val="21"/>
                <w:szCs w:val="21"/>
              </w:rPr>
              <w:t>0-6</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0-15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1100"/>
        </w:trPr>
        <w:tc>
          <w:tcPr>
            <w:tcW w:w="114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color w:val="000000"/>
                <w:sz w:val="21"/>
                <w:szCs w:val="21"/>
              </w:rPr>
            </w:pP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定期开展产品顾客满意度和市场占有率调查，满意度高（</w:t>
            </w: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1000"/>
        </w:trPr>
        <w:tc>
          <w:tcPr>
            <w:tcW w:w="1140"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color w:val="000000"/>
                <w:sz w:val="21"/>
                <w:szCs w:val="21"/>
              </w:rPr>
            </w:pP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产品销售范围广，兼具内销和出口（</w:t>
            </w:r>
            <w:r>
              <w:rPr>
                <w:rFonts w:ascii="宋体" w:eastAsia="宋体" w:hAnsi="宋体" w:cs="宋体" w:hint="eastAsia"/>
                <w:color w:val="000000"/>
                <w:sz w:val="21"/>
                <w:szCs w:val="21"/>
              </w:rPr>
              <w:t>0-5</w:t>
            </w:r>
            <w:r>
              <w:rPr>
                <w:rFonts w:ascii="宋体" w:eastAsia="宋体" w:hAnsi="宋体" w:cs="宋体" w:hint="eastAsia"/>
                <w:color w:val="000000"/>
                <w:sz w:val="21"/>
                <w:szCs w:val="21"/>
              </w:rPr>
              <w:t>分），渠道多样（</w:t>
            </w: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0-10</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2940"/>
        </w:trPr>
        <w:tc>
          <w:tcPr>
            <w:tcW w:w="11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经济指标（</w:t>
            </w:r>
            <w:r>
              <w:rPr>
                <w:rFonts w:ascii="宋体" w:eastAsia="宋体" w:hAnsi="宋体" w:cs="宋体" w:hint="eastAsia"/>
                <w:color w:val="000000"/>
                <w:sz w:val="21"/>
                <w:szCs w:val="21"/>
              </w:rPr>
              <w:t>15</w:t>
            </w:r>
            <w:r>
              <w:rPr>
                <w:rFonts w:ascii="宋体" w:eastAsia="宋体" w:hAnsi="宋体" w:cs="宋体" w:hint="eastAsia"/>
                <w:color w:val="000000"/>
                <w:sz w:val="21"/>
                <w:szCs w:val="21"/>
              </w:rPr>
              <w:t>分）</w:t>
            </w: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考查产品近三年经济指标，酌情评分。</w:t>
            </w:r>
            <w:r>
              <w:rPr>
                <w:rFonts w:ascii="宋体" w:eastAsia="宋体" w:hAnsi="宋体" w:cs="宋体" w:hint="eastAsia"/>
                <w:color w:val="000000"/>
                <w:sz w:val="21"/>
                <w:szCs w:val="21"/>
              </w:rPr>
              <w:br/>
              <w:t>1.</w:t>
            </w:r>
            <w:r>
              <w:rPr>
                <w:rFonts w:ascii="宋体" w:eastAsia="宋体" w:hAnsi="宋体" w:cs="宋体" w:hint="eastAsia"/>
                <w:color w:val="000000"/>
                <w:sz w:val="21"/>
                <w:szCs w:val="21"/>
              </w:rPr>
              <w:t>销量大，逐年递增态势明显，利润高（</w:t>
            </w:r>
            <w:r>
              <w:rPr>
                <w:rFonts w:ascii="宋体" w:eastAsia="宋体" w:hAnsi="宋体" w:cs="宋体" w:hint="eastAsia"/>
                <w:color w:val="000000"/>
                <w:sz w:val="21"/>
                <w:szCs w:val="21"/>
              </w:rPr>
              <w:t>13-15</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2.</w:t>
            </w:r>
            <w:r>
              <w:rPr>
                <w:rFonts w:ascii="宋体" w:eastAsia="宋体" w:hAnsi="宋体" w:cs="宋体" w:hint="eastAsia"/>
                <w:color w:val="000000"/>
                <w:sz w:val="21"/>
                <w:szCs w:val="21"/>
              </w:rPr>
              <w:t>销量较大，增长趋势减缓或基本持平，利润较高（</w:t>
            </w:r>
            <w:r>
              <w:rPr>
                <w:rFonts w:ascii="宋体" w:eastAsia="宋体" w:hAnsi="宋体" w:cs="宋体" w:hint="eastAsia"/>
                <w:color w:val="000000"/>
                <w:sz w:val="21"/>
                <w:szCs w:val="21"/>
              </w:rPr>
              <w:t>9-12</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3.</w:t>
            </w:r>
            <w:r>
              <w:rPr>
                <w:rFonts w:ascii="宋体" w:eastAsia="宋体" w:hAnsi="宋体" w:cs="宋体" w:hint="eastAsia"/>
                <w:color w:val="000000"/>
                <w:sz w:val="21"/>
                <w:szCs w:val="21"/>
              </w:rPr>
              <w:t>销量一般，出现下降趋势或近一年出现负增长，出现负利润（</w:t>
            </w:r>
            <w:r>
              <w:rPr>
                <w:rFonts w:ascii="宋体" w:eastAsia="宋体" w:hAnsi="宋体" w:cs="宋体" w:hint="eastAsia"/>
                <w:color w:val="000000"/>
                <w:sz w:val="21"/>
                <w:szCs w:val="21"/>
              </w:rPr>
              <w:t>0-8</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4.</w:t>
            </w:r>
            <w:r>
              <w:rPr>
                <w:rFonts w:ascii="宋体" w:eastAsia="宋体" w:hAnsi="宋体" w:cs="宋体" w:hint="eastAsia"/>
                <w:color w:val="000000"/>
                <w:sz w:val="21"/>
                <w:szCs w:val="21"/>
              </w:rPr>
              <w:t>若原产品销售情况较好，但因特殊情况暂时停工停产，造成销量下降，利润减少，可由评价组评议后酌情评</w:t>
            </w:r>
            <w:r>
              <w:rPr>
                <w:rFonts w:ascii="宋体" w:eastAsia="宋体" w:hAnsi="宋体" w:cs="宋体" w:hint="eastAsia"/>
                <w:color w:val="000000"/>
                <w:sz w:val="21"/>
                <w:szCs w:val="21"/>
              </w:rPr>
              <w:t>10-15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0-15</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r>
      <w:tr w:rsidR="00000E26">
        <w:trPr>
          <w:trHeight w:val="3682"/>
        </w:trPr>
        <w:tc>
          <w:tcPr>
            <w:tcW w:w="11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lastRenderedPageBreak/>
              <w:t>加分项（</w:t>
            </w:r>
            <w:r>
              <w:rPr>
                <w:rFonts w:ascii="宋体" w:eastAsia="宋体" w:hAnsi="宋体" w:cs="宋体" w:hint="eastAsia"/>
                <w:color w:val="000000"/>
                <w:sz w:val="21"/>
                <w:szCs w:val="21"/>
              </w:rPr>
              <w:t>10</w:t>
            </w:r>
            <w:r>
              <w:rPr>
                <w:rFonts w:ascii="宋体" w:eastAsia="宋体" w:hAnsi="宋体" w:cs="宋体" w:hint="eastAsia"/>
                <w:color w:val="000000"/>
                <w:sz w:val="21"/>
                <w:szCs w:val="21"/>
              </w:rPr>
              <w:t>分）</w:t>
            </w:r>
          </w:p>
        </w:tc>
        <w:tc>
          <w:tcPr>
            <w:tcW w:w="4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1.</w:t>
            </w:r>
            <w:r>
              <w:rPr>
                <w:rFonts w:ascii="宋体" w:eastAsia="宋体" w:hAnsi="宋体" w:cs="宋体" w:hint="eastAsia"/>
                <w:color w:val="000000"/>
                <w:sz w:val="21"/>
                <w:szCs w:val="21"/>
              </w:rPr>
              <w:t>该产品相关工艺技术取得发明专利授权，取得国家、省、地市级以上科学技术奖或省级以上行业科技创新成果和优秀新产品奖项，或相关技术通过政府部门或省级行业组织的专家鉴定，达到国内先进水平以上</w:t>
            </w:r>
            <w:r>
              <w:rPr>
                <w:rFonts w:ascii="宋体" w:eastAsia="宋体" w:hAnsi="宋体" w:cs="宋体" w:hint="eastAsia"/>
                <w:color w:val="000000"/>
                <w:sz w:val="21"/>
                <w:szCs w:val="21"/>
              </w:rPr>
              <w:t>,</w:t>
            </w:r>
            <w:r>
              <w:rPr>
                <w:rFonts w:ascii="宋体" w:eastAsia="宋体" w:hAnsi="宋体" w:cs="宋体" w:hint="eastAsia"/>
                <w:color w:val="000000"/>
                <w:sz w:val="21"/>
                <w:szCs w:val="21"/>
              </w:rPr>
              <w:t>可根据情况加</w:t>
            </w:r>
            <w:r>
              <w:rPr>
                <w:rFonts w:ascii="宋体" w:eastAsia="宋体" w:hAnsi="宋体" w:cs="宋体" w:hint="eastAsia"/>
                <w:color w:val="000000"/>
                <w:sz w:val="21"/>
                <w:szCs w:val="21"/>
              </w:rPr>
              <w:t>2</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项。</w:t>
            </w:r>
            <w:r>
              <w:rPr>
                <w:rFonts w:ascii="宋体" w:eastAsia="宋体" w:hAnsi="宋体" w:cs="宋体" w:hint="eastAsia"/>
                <w:color w:val="000000"/>
                <w:sz w:val="21"/>
                <w:szCs w:val="21"/>
              </w:rPr>
              <w:br/>
              <w:t>2.</w:t>
            </w:r>
            <w:r>
              <w:rPr>
                <w:rFonts w:ascii="宋体" w:eastAsia="宋体" w:hAnsi="宋体" w:cs="宋体" w:hint="eastAsia"/>
                <w:color w:val="000000"/>
                <w:sz w:val="21"/>
                <w:szCs w:val="21"/>
              </w:rPr>
              <w:t>企业参与国际、国家、行业、地方或团体标准等制（修）订工作，加</w:t>
            </w:r>
            <w:r>
              <w:rPr>
                <w:rFonts w:ascii="宋体" w:eastAsia="宋体" w:hAnsi="宋体" w:cs="宋体" w:hint="eastAsia"/>
                <w:color w:val="000000"/>
                <w:sz w:val="21"/>
                <w:szCs w:val="21"/>
              </w:rPr>
              <w:t>2</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项；获得高新技术企业、工程技术研究中心、企业技术中心认定等，酌情加</w:t>
            </w:r>
            <w:r>
              <w:rPr>
                <w:rFonts w:ascii="宋体" w:eastAsia="宋体" w:hAnsi="宋体" w:cs="宋体" w:hint="eastAsia"/>
                <w:color w:val="000000"/>
                <w:sz w:val="21"/>
                <w:szCs w:val="21"/>
              </w:rPr>
              <w:t>2</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项。</w:t>
            </w:r>
            <w:r>
              <w:rPr>
                <w:rFonts w:ascii="宋体" w:eastAsia="宋体" w:hAnsi="宋体" w:cs="宋体" w:hint="eastAsia"/>
                <w:color w:val="000000"/>
                <w:sz w:val="21"/>
                <w:szCs w:val="21"/>
              </w:rPr>
              <w:br/>
            </w:r>
            <w:r>
              <w:rPr>
                <w:rFonts w:ascii="宋体" w:eastAsia="宋体" w:hAnsi="宋体" w:cs="宋体" w:hint="eastAsia"/>
                <w:color w:val="000000"/>
                <w:sz w:val="21"/>
                <w:szCs w:val="21"/>
              </w:rPr>
              <w:t>加分累计不超</w:t>
            </w:r>
            <w:r>
              <w:rPr>
                <w:rFonts w:ascii="宋体" w:eastAsia="宋体" w:hAnsi="宋体" w:cs="宋体" w:hint="eastAsia"/>
                <w:color w:val="000000"/>
                <w:sz w:val="21"/>
                <w:szCs w:val="21"/>
              </w:rPr>
              <w:t>10</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0-10</w:t>
            </w:r>
            <w:r>
              <w:rPr>
                <w:rFonts w:ascii="宋体" w:eastAsia="宋体" w:hAnsi="宋体" w:cs="宋体" w:hint="eastAsia"/>
                <w:color w:val="000000"/>
                <w:sz w:val="21"/>
                <w:szCs w:val="21"/>
              </w:rPr>
              <w:t>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both"/>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rPr>
                <w:rFonts w:ascii="宋体" w:eastAsia="宋体" w:hAnsi="宋体" w:cs="宋体"/>
                <w:color w:val="000000"/>
                <w:sz w:val="22"/>
                <w:szCs w:val="22"/>
              </w:rPr>
            </w:pPr>
          </w:p>
        </w:tc>
      </w:tr>
      <w:tr w:rsidR="00000E26">
        <w:trPr>
          <w:trHeight w:val="600"/>
        </w:trPr>
        <w:tc>
          <w:tcPr>
            <w:tcW w:w="516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000E26">
            <w:pPr>
              <w:jc w:val="center"/>
              <w:rPr>
                <w:rFonts w:ascii="宋体" w:eastAsia="宋体" w:hAnsi="宋体" w:cs="宋体"/>
                <w:color w:val="000000"/>
                <w:sz w:val="21"/>
                <w:szCs w:val="21"/>
              </w:rPr>
            </w:pP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00E26" w:rsidRDefault="0096573C">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总分</w:t>
            </w:r>
          </w:p>
        </w:tc>
        <w:tc>
          <w:tcPr>
            <w:tcW w:w="10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tcPr>
          <w:p w:rsidR="00000E26" w:rsidRDefault="00000E26">
            <w:pPr>
              <w:rPr>
                <w:rFonts w:ascii="宋体" w:eastAsia="宋体" w:hAnsi="宋体" w:cs="宋体"/>
                <w:color w:val="000000"/>
                <w:sz w:val="21"/>
                <w:szCs w:val="21"/>
              </w:rPr>
            </w:pPr>
          </w:p>
        </w:tc>
        <w:tc>
          <w:tcPr>
            <w:tcW w:w="5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tcPr>
          <w:p w:rsidR="00000E26" w:rsidRDefault="00000E26">
            <w:pPr>
              <w:rPr>
                <w:rFonts w:ascii="宋体" w:eastAsia="宋体" w:hAnsi="宋体" w:cs="宋体"/>
                <w:color w:val="000000"/>
                <w:sz w:val="21"/>
                <w:szCs w:val="21"/>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rPr>
                <w:rFonts w:ascii="宋体" w:eastAsia="宋体" w:hAnsi="宋体" w:cs="宋体"/>
                <w:color w:val="000000"/>
                <w:sz w:val="22"/>
                <w:szCs w:val="22"/>
              </w:rPr>
            </w:pPr>
          </w:p>
        </w:tc>
      </w:tr>
      <w:tr w:rsidR="00000E26">
        <w:trPr>
          <w:trHeight w:val="1600"/>
        </w:trPr>
        <w:tc>
          <w:tcPr>
            <w:tcW w:w="1140"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96573C">
            <w:pPr>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专家推荐意见</w:t>
            </w:r>
          </w:p>
        </w:tc>
        <w:tc>
          <w:tcPr>
            <w:tcW w:w="12960" w:type="dxa"/>
            <w:gridSpan w:val="5"/>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000E26" w:rsidRDefault="00000E26">
            <w:pPr>
              <w:jc w:val="center"/>
              <w:rPr>
                <w:rFonts w:ascii="宋体" w:eastAsia="宋体" w:hAnsi="宋体" w:cs="宋体"/>
                <w:color w:val="000000"/>
                <w:sz w:val="22"/>
                <w:szCs w:val="22"/>
              </w:rPr>
            </w:pPr>
          </w:p>
        </w:tc>
      </w:tr>
      <w:tr w:rsidR="00000E26">
        <w:trPr>
          <w:trHeight w:val="312"/>
        </w:trPr>
        <w:tc>
          <w:tcPr>
            <w:tcW w:w="14100" w:type="dxa"/>
            <w:gridSpan w:val="6"/>
            <w:vMerge w:val="restart"/>
            <w:tcBorders>
              <w:top w:val="nil"/>
              <w:left w:val="nil"/>
              <w:bottom w:val="nil"/>
              <w:right w:val="nil"/>
            </w:tcBorders>
            <w:shd w:val="clear" w:color="auto" w:fill="auto"/>
            <w:tcMar>
              <w:top w:w="15" w:type="dxa"/>
              <w:left w:w="15" w:type="dxa"/>
              <w:right w:w="15" w:type="dxa"/>
            </w:tcMar>
            <w:vAlign w:val="center"/>
          </w:tcPr>
          <w:p w:rsidR="00000E26" w:rsidRDefault="0096573C" w:rsidP="00000E26">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注：上表中各评价项目自评分和专家评分须以《广东省食品行业名牌产品申报表》填报内容或有效佐证资料为依据。若无佐证资料则相关评价项目或指标不得分。相关依据在“自评说明”栏简要说明：</w:t>
            </w:r>
          </w:p>
          <w:p w:rsidR="00000E26" w:rsidRDefault="0096573C" w:rsidP="00000E26">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a</w:t>
            </w:r>
            <w:r>
              <w:rPr>
                <w:rFonts w:ascii="宋体" w:eastAsia="宋体" w:hAnsi="宋体" w:cs="宋体" w:hint="eastAsia"/>
                <w:color w:val="000000"/>
                <w:sz w:val="18"/>
                <w:szCs w:val="18"/>
              </w:rPr>
              <w:t>）属申报表内容的，说明该内容在申报表中页码，如申报表</w:t>
            </w:r>
            <w:r>
              <w:rPr>
                <w:rFonts w:ascii="宋体" w:eastAsia="宋体" w:hAnsi="宋体" w:cs="宋体" w:hint="eastAsia"/>
                <w:color w:val="000000"/>
                <w:sz w:val="18"/>
                <w:szCs w:val="18"/>
              </w:rPr>
              <w:t>P3</w:t>
            </w:r>
            <w:r>
              <w:rPr>
                <w:rFonts w:ascii="宋体" w:eastAsia="宋体" w:hAnsi="宋体" w:cs="宋体" w:hint="eastAsia"/>
                <w:color w:val="000000"/>
                <w:sz w:val="18"/>
                <w:szCs w:val="18"/>
              </w:rPr>
              <w:t>。</w:t>
            </w:r>
          </w:p>
          <w:p w:rsidR="00000E26" w:rsidRDefault="0096573C" w:rsidP="00000E26">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b</w:t>
            </w:r>
            <w:r>
              <w:rPr>
                <w:rFonts w:ascii="宋体" w:eastAsia="宋体" w:hAnsi="宋体" w:cs="宋体" w:hint="eastAsia"/>
                <w:color w:val="000000"/>
                <w:sz w:val="18"/>
                <w:szCs w:val="18"/>
              </w:rPr>
              <w:t>）另附佐证材料的，则写明材料名称。</w:t>
            </w:r>
          </w:p>
          <w:p w:rsidR="00000E26" w:rsidRDefault="0096573C" w:rsidP="00000E26">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c</w:t>
            </w:r>
            <w:r>
              <w:rPr>
                <w:rFonts w:ascii="宋体" w:eastAsia="宋体" w:hAnsi="宋体" w:cs="宋体" w:hint="eastAsia"/>
                <w:color w:val="000000"/>
                <w:sz w:val="18"/>
                <w:szCs w:val="18"/>
              </w:rPr>
              <w:t>）</w:t>
            </w:r>
            <w:r>
              <w:rPr>
                <w:rFonts w:ascii="宋体" w:eastAsia="宋体" w:hAnsi="宋体" w:cs="宋体" w:hint="eastAsia"/>
                <w:color w:val="000000"/>
                <w:sz w:val="18"/>
                <w:szCs w:val="18"/>
              </w:rPr>
              <w:t>本表采用</w:t>
            </w:r>
            <w:r>
              <w:rPr>
                <w:rFonts w:ascii="宋体" w:eastAsia="宋体" w:hAnsi="宋体" w:cs="宋体" w:hint="eastAsia"/>
                <w:color w:val="000000"/>
                <w:sz w:val="18"/>
                <w:szCs w:val="18"/>
              </w:rPr>
              <w:t>A3</w:t>
            </w:r>
            <w:r>
              <w:rPr>
                <w:rFonts w:ascii="宋体" w:eastAsia="宋体" w:hAnsi="宋体" w:cs="宋体" w:hint="eastAsia"/>
                <w:color w:val="000000"/>
                <w:sz w:val="18"/>
                <w:szCs w:val="18"/>
              </w:rPr>
              <w:t>双面打印，一式两份。</w:t>
            </w:r>
          </w:p>
        </w:tc>
      </w:tr>
      <w:tr w:rsidR="00000E26">
        <w:trPr>
          <w:trHeight w:val="312"/>
        </w:trPr>
        <w:tc>
          <w:tcPr>
            <w:tcW w:w="14100" w:type="dxa"/>
            <w:gridSpan w:val="6"/>
            <w:vMerge/>
            <w:tcBorders>
              <w:top w:val="nil"/>
              <w:left w:val="nil"/>
              <w:bottom w:val="nil"/>
              <w:right w:val="nil"/>
            </w:tcBorders>
            <w:shd w:val="clear" w:color="auto" w:fill="auto"/>
            <w:tcMar>
              <w:top w:w="15" w:type="dxa"/>
              <w:left w:w="15" w:type="dxa"/>
              <w:right w:w="15" w:type="dxa"/>
            </w:tcMar>
            <w:vAlign w:val="center"/>
          </w:tcPr>
          <w:p w:rsidR="00000E26" w:rsidRDefault="00000E26">
            <w:pPr>
              <w:rPr>
                <w:rFonts w:ascii="宋体" w:eastAsia="宋体" w:hAnsi="宋体" w:cs="宋体"/>
                <w:color w:val="000000"/>
                <w:sz w:val="18"/>
                <w:szCs w:val="18"/>
              </w:rPr>
            </w:pPr>
          </w:p>
        </w:tc>
      </w:tr>
      <w:tr w:rsidR="00000E26">
        <w:trPr>
          <w:trHeight w:val="780"/>
        </w:trPr>
        <w:tc>
          <w:tcPr>
            <w:tcW w:w="14100" w:type="dxa"/>
            <w:gridSpan w:val="6"/>
            <w:vMerge/>
            <w:tcBorders>
              <w:top w:val="nil"/>
              <w:left w:val="nil"/>
              <w:bottom w:val="nil"/>
              <w:right w:val="nil"/>
            </w:tcBorders>
            <w:shd w:val="clear" w:color="auto" w:fill="auto"/>
            <w:tcMar>
              <w:top w:w="15" w:type="dxa"/>
              <w:left w:w="15" w:type="dxa"/>
              <w:right w:w="15" w:type="dxa"/>
            </w:tcMar>
            <w:vAlign w:val="center"/>
          </w:tcPr>
          <w:p w:rsidR="00000E26" w:rsidRDefault="00000E26">
            <w:pPr>
              <w:rPr>
                <w:rFonts w:ascii="宋体" w:eastAsia="宋体" w:hAnsi="宋体" w:cs="宋体"/>
                <w:color w:val="000000"/>
                <w:sz w:val="18"/>
                <w:szCs w:val="18"/>
              </w:rPr>
            </w:pPr>
          </w:p>
        </w:tc>
      </w:tr>
    </w:tbl>
    <w:p w:rsidR="00000E26" w:rsidRDefault="00000E26"/>
    <w:p w:rsidR="00000E26" w:rsidRDefault="00000E26"/>
    <w:p w:rsidR="00000E26" w:rsidRDefault="00000E26"/>
    <w:p w:rsidR="00000E26" w:rsidRDefault="0096573C">
      <w:pPr>
        <w:rPr>
          <w:b/>
          <w:bCs/>
          <w:sz w:val="28"/>
          <w:szCs w:val="28"/>
        </w:rPr>
      </w:pPr>
      <w:r>
        <w:rPr>
          <w:rFonts w:hint="eastAsia"/>
          <w:b/>
          <w:bCs/>
          <w:sz w:val="28"/>
          <w:szCs w:val="28"/>
        </w:rPr>
        <w:t>专家签名：</w:t>
      </w:r>
    </w:p>
    <w:p w:rsidR="00000E26" w:rsidRDefault="0096573C">
      <w:pPr>
        <w:rPr>
          <w:b/>
          <w:bCs/>
          <w:sz w:val="28"/>
          <w:szCs w:val="28"/>
        </w:rPr>
      </w:pPr>
      <w:r>
        <w:rPr>
          <w:rFonts w:hint="eastAsia"/>
          <w:b/>
          <w:bCs/>
          <w:sz w:val="28"/>
          <w:szCs w:val="28"/>
        </w:rPr>
        <w:t xml:space="preserve"> </w:t>
      </w:r>
    </w:p>
    <w:p w:rsidR="00000E26" w:rsidRDefault="0096573C">
      <w:pPr>
        <w:ind w:firstLineChars="2800" w:firstLine="7871"/>
        <w:rPr>
          <w:b/>
          <w:bCs/>
          <w:sz w:val="28"/>
          <w:szCs w:val="28"/>
        </w:rPr>
      </w:pPr>
      <w:bookmarkStart w:id="0" w:name="_GoBack"/>
      <w:bookmarkEnd w:id="0"/>
      <w:r>
        <w:rPr>
          <w:rFonts w:hint="eastAsia"/>
          <w:b/>
          <w:bCs/>
          <w:sz w:val="28"/>
          <w:szCs w:val="28"/>
        </w:rPr>
        <w:t>年</w:t>
      </w:r>
      <w:r>
        <w:rPr>
          <w:rFonts w:hint="eastAsia"/>
          <w:b/>
          <w:bCs/>
          <w:sz w:val="28"/>
          <w:szCs w:val="28"/>
        </w:rPr>
        <w:t xml:space="preserve">   </w:t>
      </w:r>
      <w:r>
        <w:rPr>
          <w:rFonts w:hint="eastAsia"/>
          <w:b/>
          <w:bCs/>
          <w:sz w:val="28"/>
          <w:szCs w:val="28"/>
        </w:rPr>
        <w:t>月</w:t>
      </w:r>
      <w:r>
        <w:rPr>
          <w:rFonts w:hint="eastAsia"/>
          <w:b/>
          <w:bCs/>
          <w:sz w:val="28"/>
          <w:szCs w:val="28"/>
        </w:rPr>
        <w:t xml:space="preserve">   </w:t>
      </w:r>
      <w:r>
        <w:rPr>
          <w:rFonts w:hint="eastAsia"/>
          <w:b/>
          <w:bCs/>
          <w:sz w:val="28"/>
          <w:szCs w:val="28"/>
        </w:rPr>
        <w:t>日</w:t>
      </w:r>
    </w:p>
    <w:sectPr w:rsidR="00000E26" w:rsidSect="00000E26">
      <w:pgSz w:w="16838" w:h="23811"/>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73C" w:rsidRDefault="0096573C" w:rsidP="0096573C">
      <w:r>
        <w:separator/>
      </w:r>
    </w:p>
  </w:endnote>
  <w:endnote w:type="continuationSeparator" w:id="0">
    <w:p w:rsidR="0096573C" w:rsidRDefault="0096573C" w:rsidP="009657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73C" w:rsidRDefault="0096573C" w:rsidP="0096573C">
      <w:r>
        <w:separator/>
      </w:r>
    </w:p>
  </w:footnote>
  <w:footnote w:type="continuationSeparator" w:id="0">
    <w:p w:rsidR="0096573C" w:rsidRDefault="0096573C" w:rsidP="009657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rsids>
    <w:rsidRoot w:val="00000E26"/>
    <w:rsid w:val="00000E26"/>
    <w:rsid w:val="0096573C"/>
    <w:rsid w:val="77C577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0E26"/>
    <w:rPr>
      <w:rFonts w:asciiTheme="minorHAnsi" w:eastAsiaTheme="minorEastAsia" w:hAnsiTheme="minorHAns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657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6573C"/>
    <w:rPr>
      <w:rFonts w:asciiTheme="minorHAnsi" w:eastAsiaTheme="minorEastAsia" w:hAnsiTheme="minorHAnsi"/>
      <w:sz w:val="18"/>
      <w:szCs w:val="18"/>
    </w:rPr>
  </w:style>
  <w:style w:type="paragraph" w:styleId="a4">
    <w:name w:val="footer"/>
    <w:basedOn w:val="a"/>
    <w:link w:val="Char0"/>
    <w:rsid w:val="0096573C"/>
    <w:pPr>
      <w:tabs>
        <w:tab w:val="center" w:pos="4153"/>
        <w:tab w:val="right" w:pos="8306"/>
      </w:tabs>
      <w:snapToGrid w:val="0"/>
    </w:pPr>
    <w:rPr>
      <w:sz w:val="18"/>
      <w:szCs w:val="18"/>
    </w:rPr>
  </w:style>
  <w:style w:type="character" w:customStyle="1" w:styleId="Char0">
    <w:name w:val="页脚 Char"/>
    <w:basedOn w:val="a0"/>
    <w:link w:val="a4"/>
    <w:rsid w:val="0096573C"/>
    <w:rPr>
      <w:rFonts w:asciiTheme="minorHAnsi" w:eastAsiaTheme="minorEastAsia" w:hAnsiTheme="minorHAns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1266</Words>
  <Characters>246</Characters>
  <Application>Microsoft Office Word</Application>
  <DocSecurity>0</DocSecurity>
  <Lines>2</Lines>
  <Paragraphs>3</Paragraphs>
  <ScaleCrop>false</ScaleCrop>
  <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jujumao</cp:lastModifiedBy>
  <cp:revision>2</cp:revision>
  <dcterms:created xsi:type="dcterms:W3CDTF">2021-10-13T02:09:00Z</dcterms:created>
  <dcterms:modified xsi:type="dcterms:W3CDTF">2022-02-05T14:10:00Z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AF83A91497BE4DE897C1D25CEE0A3BFD</vt:lpwstr>
  </property>
</Properties>
</file>