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21" w:rsidRPr="002B5CDE" w:rsidRDefault="000A2521" w:rsidP="002B5CDE">
      <w:pPr>
        <w:pStyle w:val="a4"/>
        <w:spacing w:line="56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2B5CDE">
        <w:rPr>
          <w:rFonts w:ascii="仿宋" w:eastAsia="仿宋" w:hAnsi="仿宋" w:hint="eastAsia"/>
          <w:bCs/>
          <w:sz w:val="28"/>
          <w:szCs w:val="28"/>
        </w:rPr>
        <w:t xml:space="preserve">附件1 </w:t>
      </w:r>
    </w:p>
    <w:p w:rsidR="00594BFA" w:rsidRPr="00004C42" w:rsidRDefault="00F65093" w:rsidP="002B5CDE">
      <w:pPr>
        <w:pStyle w:val="a4"/>
        <w:spacing w:line="560" w:lineRule="exact"/>
        <w:jc w:val="center"/>
        <w:rPr>
          <w:rFonts w:ascii="方正小标宋简体" w:eastAsia="方正小标宋简体" w:hAnsiTheme="minorEastAsia"/>
          <w:b/>
          <w:bCs/>
          <w:sz w:val="44"/>
          <w:szCs w:val="44"/>
        </w:rPr>
      </w:pPr>
      <w:r w:rsidRPr="00004C42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广东</w:t>
      </w:r>
      <w:r w:rsidR="00624934" w:rsidRPr="00004C42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岭南特色食品认定</w:t>
      </w:r>
      <w:r w:rsidR="00AB4FE6" w:rsidRPr="00004C42">
        <w:rPr>
          <w:rFonts w:ascii="方正小标宋简体" w:eastAsia="方正小标宋简体" w:hAnsiTheme="minorEastAsia" w:hint="eastAsia"/>
          <w:b/>
          <w:bCs/>
          <w:sz w:val="44"/>
          <w:szCs w:val="44"/>
        </w:rPr>
        <w:t>办法</w:t>
      </w:r>
    </w:p>
    <w:p w:rsidR="00594BFA" w:rsidRPr="002B5CDE" w:rsidRDefault="00594BFA" w:rsidP="002B5CDE">
      <w:pPr>
        <w:pStyle w:val="a4"/>
        <w:spacing w:line="560" w:lineRule="exact"/>
        <w:jc w:val="center"/>
        <w:rPr>
          <w:rFonts w:ascii="楷体" w:eastAsia="楷体" w:hAnsi="楷体"/>
          <w:color w:val="000000" w:themeColor="text1"/>
          <w:sz w:val="28"/>
          <w:szCs w:val="28"/>
        </w:rPr>
      </w:pPr>
      <w:r w:rsidRPr="002B5CDE">
        <w:rPr>
          <w:rFonts w:ascii="楷体" w:eastAsia="楷体" w:hAnsi="楷体" w:hint="eastAsia"/>
          <w:color w:val="000000" w:themeColor="text1"/>
          <w:sz w:val="28"/>
          <w:szCs w:val="28"/>
        </w:rPr>
        <w:t>（</w:t>
      </w:r>
      <w:r w:rsidR="00F65093" w:rsidRPr="002B5CDE">
        <w:rPr>
          <w:rFonts w:ascii="楷体" w:eastAsia="楷体" w:hAnsi="楷体" w:hint="eastAsia"/>
          <w:color w:val="000000" w:themeColor="text1"/>
          <w:sz w:val="28"/>
          <w:szCs w:val="28"/>
        </w:rPr>
        <w:t>试行</w:t>
      </w:r>
      <w:r w:rsidRPr="002B5CDE">
        <w:rPr>
          <w:rFonts w:ascii="楷体" w:eastAsia="楷体" w:hAnsi="楷体" w:hint="eastAsia"/>
          <w:color w:val="000000" w:themeColor="text1"/>
          <w:sz w:val="28"/>
          <w:szCs w:val="28"/>
        </w:rPr>
        <w:t>）</w:t>
      </w:r>
    </w:p>
    <w:p w:rsidR="00594BFA" w:rsidRPr="002B5CDE" w:rsidRDefault="00594BFA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第一章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总则</w:t>
      </w:r>
    </w:p>
    <w:p w:rsidR="00594BFA" w:rsidRPr="002B5CDE" w:rsidRDefault="00594BFA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第一条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F9495B" w:rsidRPr="00F9495B">
        <w:rPr>
          <w:rFonts w:ascii="仿宋" w:eastAsia="仿宋" w:hAnsi="仿宋" w:hint="eastAsia"/>
          <w:color w:val="000000" w:themeColor="text1"/>
          <w:sz w:val="28"/>
          <w:szCs w:val="28"/>
        </w:rPr>
        <w:t>为贯彻落实省政府办公厅《关于印发广东省改善消费品供给专项行动方案（2016-2020年）的通知》（粤府办〔2016〕105号）精神，</w:t>
      </w:r>
      <w:r w:rsidR="003A018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促进食品</w:t>
      </w:r>
      <w:r w:rsidR="0070420E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消费</w:t>
      </w:r>
      <w:r w:rsidR="003A018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市场供给侧结构性改革，</w:t>
      </w:r>
      <w:r w:rsidR="00497F0E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挖掘广东省蕴藏的丰富的传统食品资源，</w:t>
      </w:r>
      <w:r w:rsidR="0090782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本着“以挖掘利用促传承保护”的理念，</w:t>
      </w:r>
      <w:r w:rsidR="00497F0E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助推</w:t>
      </w:r>
      <w:r w:rsidR="0090782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传统食品</w:t>
      </w:r>
      <w:r w:rsidR="00497F0E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产业发展升级和品牌塑造</w:t>
      </w:r>
      <w:r w:rsidR="0090782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。现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结合</w:t>
      </w:r>
      <w:r w:rsidR="007B1038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我省食品行业实际情况，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制定本</w:t>
      </w:r>
      <w:r w:rsidR="00AB4FE6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办法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44797E" w:rsidRPr="002B5CDE" w:rsidRDefault="0044797E" w:rsidP="002B5CDE">
      <w:pPr>
        <w:widowControl/>
        <w:spacing w:line="560" w:lineRule="exact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2B5CDE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第二条</w:t>
      </w:r>
      <w:r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="00497F0E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广东岭南特色</w:t>
      </w:r>
      <w:r w:rsidR="007F3A2A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食品</w:t>
      </w:r>
      <w:r w:rsidR="00497F0E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认定</w:t>
      </w:r>
      <w:r w:rsidR="00C6385A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工作由广东省食品行业协会（以下简称“</w:t>
      </w:r>
      <w:r w:rsidR="007F3A2A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省食协</w:t>
      </w:r>
      <w:r w:rsidR="00C6385A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”）组织开展</w:t>
      </w:r>
      <w:r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1814DD" w:rsidRPr="002B5CDE" w:rsidRDefault="008D6163" w:rsidP="002B5CDE">
      <w:pPr>
        <w:widowControl/>
        <w:spacing w:line="560" w:lineRule="exact"/>
        <w:ind w:firstLine="64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第</w:t>
      </w:r>
      <w:r w:rsidR="00C24232" w:rsidRPr="002B5CDE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三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条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 本</w:t>
      </w:r>
      <w:r w:rsidR="00AB4FE6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办法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适用于</w:t>
      </w:r>
      <w:r w:rsidR="00FB4627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在广东省注册登记的、依法依规从事生产加工的食品企业、个体工商户、餐饮服务单位，以及从事食用农产品种植（养殖）的单位等</w:t>
      </w:r>
      <w:r w:rsidR="001814DD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生产的食品的认定评价。</w:t>
      </w:r>
    </w:p>
    <w:p w:rsidR="00C24232" w:rsidRPr="002B5CDE" w:rsidRDefault="00C24232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第二章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="00676529"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基本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条件</w:t>
      </w:r>
    </w:p>
    <w:p w:rsidR="00236B16" w:rsidRPr="002B5CDE" w:rsidRDefault="0070420E" w:rsidP="002B5CDE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第</w:t>
      </w:r>
      <w:r w:rsidR="00FF5572" w:rsidRPr="002B5CDE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四</w:t>
      </w:r>
      <w:r w:rsidRPr="002B5CDE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 xml:space="preserve">条  </w:t>
      </w:r>
      <w:r w:rsidR="00236B16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广东岭南特色食品</w:t>
      </w:r>
      <w:r w:rsidR="000A0AD6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是</w:t>
      </w:r>
      <w:r w:rsidR="00F228A7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指</w:t>
      </w:r>
      <w:r w:rsidR="00EB01AD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在</w:t>
      </w:r>
      <w:r w:rsidR="00163014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原</w:t>
      </w:r>
      <w:r w:rsidR="00236B16" w:rsidRPr="002B5CDE">
        <w:rPr>
          <w:rFonts w:ascii="仿宋" w:eastAsia="仿宋" w:hAnsi="仿宋" w:hint="eastAsia"/>
          <w:sz w:val="28"/>
          <w:szCs w:val="28"/>
        </w:rPr>
        <w:t>辅材料</w:t>
      </w:r>
      <w:r w:rsidR="00163014" w:rsidRPr="002B5CDE">
        <w:rPr>
          <w:rFonts w:ascii="仿宋" w:eastAsia="仿宋" w:hAnsi="仿宋" w:hint="eastAsia"/>
          <w:sz w:val="28"/>
          <w:szCs w:val="28"/>
        </w:rPr>
        <w:t>、生产</w:t>
      </w:r>
      <w:r w:rsidR="00236B16" w:rsidRPr="002B5CDE">
        <w:rPr>
          <w:rFonts w:ascii="仿宋" w:eastAsia="仿宋" w:hAnsi="仿宋" w:hint="eastAsia"/>
          <w:sz w:val="28"/>
          <w:szCs w:val="28"/>
        </w:rPr>
        <w:t>工艺</w:t>
      </w:r>
      <w:r w:rsidR="00163014" w:rsidRPr="002B5CDE">
        <w:rPr>
          <w:rFonts w:ascii="仿宋" w:eastAsia="仿宋" w:hAnsi="仿宋" w:hint="eastAsia"/>
          <w:sz w:val="28"/>
          <w:szCs w:val="28"/>
        </w:rPr>
        <w:t>、</w:t>
      </w:r>
      <w:r w:rsidR="00236B16" w:rsidRPr="002B5CDE">
        <w:rPr>
          <w:rFonts w:ascii="仿宋" w:eastAsia="仿宋" w:hAnsi="仿宋" w:hint="eastAsia"/>
          <w:sz w:val="28"/>
          <w:szCs w:val="28"/>
        </w:rPr>
        <w:t>感官性状</w:t>
      </w:r>
      <w:r w:rsidR="00163014" w:rsidRPr="002B5CDE">
        <w:rPr>
          <w:rFonts w:ascii="仿宋" w:eastAsia="仿宋" w:hAnsi="仿宋" w:hint="eastAsia"/>
          <w:sz w:val="28"/>
          <w:szCs w:val="28"/>
        </w:rPr>
        <w:t>、</w:t>
      </w:r>
      <w:r w:rsidR="00EB01AD" w:rsidRPr="002B5CDE">
        <w:rPr>
          <w:rFonts w:ascii="仿宋" w:eastAsia="仿宋" w:hAnsi="仿宋" w:hint="eastAsia"/>
          <w:sz w:val="28"/>
          <w:szCs w:val="28"/>
        </w:rPr>
        <w:t>文化传承、</w:t>
      </w:r>
      <w:r w:rsidR="00163014" w:rsidRPr="002B5CDE">
        <w:rPr>
          <w:rFonts w:ascii="仿宋" w:eastAsia="仿宋" w:hAnsi="仿宋" w:hint="eastAsia"/>
          <w:sz w:val="28"/>
          <w:szCs w:val="28"/>
        </w:rPr>
        <w:t>风俗习惯</w:t>
      </w:r>
      <w:r w:rsidR="00EB01AD" w:rsidRPr="002B5CDE">
        <w:rPr>
          <w:rFonts w:ascii="仿宋" w:eastAsia="仿宋" w:hAnsi="仿宋" w:hint="eastAsia"/>
          <w:sz w:val="28"/>
          <w:szCs w:val="28"/>
        </w:rPr>
        <w:t>以及环境因素</w:t>
      </w:r>
      <w:r w:rsidR="00163014" w:rsidRPr="002B5CDE">
        <w:rPr>
          <w:rFonts w:ascii="仿宋" w:eastAsia="仿宋" w:hAnsi="仿宋" w:hint="eastAsia"/>
          <w:sz w:val="28"/>
          <w:szCs w:val="28"/>
        </w:rPr>
        <w:t>等</w:t>
      </w:r>
      <w:r w:rsidR="00EB01AD" w:rsidRPr="002B5CDE">
        <w:rPr>
          <w:rFonts w:ascii="仿宋" w:eastAsia="仿宋" w:hAnsi="仿宋" w:hint="eastAsia"/>
          <w:sz w:val="28"/>
          <w:szCs w:val="28"/>
        </w:rPr>
        <w:t>某些</w:t>
      </w:r>
      <w:r w:rsidR="00163014" w:rsidRPr="002B5CDE">
        <w:rPr>
          <w:rFonts w:ascii="仿宋" w:eastAsia="仿宋" w:hAnsi="仿宋" w:hint="eastAsia"/>
          <w:sz w:val="28"/>
          <w:szCs w:val="28"/>
        </w:rPr>
        <w:t>方面具有广东</w:t>
      </w:r>
      <w:r w:rsidR="00EB01AD" w:rsidRPr="002B5CDE">
        <w:rPr>
          <w:rFonts w:ascii="仿宋" w:eastAsia="仿宋" w:hAnsi="仿宋" w:hint="eastAsia"/>
          <w:sz w:val="28"/>
          <w:szCs w:val="28"/>
        </w:rPr>
        <w:t>岭南</w:t>
      </w:r>
      <w:r w:rsidR="00163014" w:rsidRPr="002B5CDE">
        <w:rPr>
          <w:rFonts w:ascii="仿宋" w:eastAsia="仿宋" w:hAnsi="仿宋" w:hint="eastAsia"/>
          <w:sz w:val="28"/>
          <w:szCs w:val="28"/>
        </w:rPr>
        <w:t>或广东某一区域的独有的</w:t>
      </w:r>
      <w:r w:rsidR="00631BCD" w:rsidRPr="002B5CDE">
        <w:rPr>
          <w:rFonts w:ascii="仿宋" w:eastAsia="仿宋" w:hAnsi="仿宋" w:hint="eastAsia"/>
          <w:sz w:val="28"/>
          <w:szCs w:val="28"/>
        </w:rPr>
        <w:t>或突出的</w:t>
      </w:r>
      <w:r w:rsidR="00163014" w:rsidRPr="002B5CDE">
        <w:rPr>
          <w:rFonts w:ascii="仿宋" w:eastAsia="仿宋" w:hAnsi="仿宋" w:hint="eastAsia"/>
          <w:sz w:val="28"/>
          <w:szCs w:val="28"/>
        </w:rPr>
        <w:t>，</w:t>
      </w:r>
      <w:r w:rsidR="00631BCD" w:rsidRPr="002B5CDE">
        <w:rPr>
          <w:rFonts w:ascii="仿宋" w:eastAsia="仿宋" w:hAnsi="仿宋" w:hint="eastAsia"/>
          <w:sz w:val="28"/>
          <w:szCs w:val="28"/>
        </w:rPr>
        <w:t>具有50年以上食用历史，</w:t>
      </w:r>
      <w:r w:rsidR="00163014" w:rsidRPr="002B5CDE">
        <w:rPr>
          <w:rFonts w:ascii="仿宋" w:eastAsia="仿宋" w:hAnsi="仿宋" w:hint="eastAsia"/>
          <w:sz w:val="28"/>
          <w:szCs w:val="28"/>
        </w:rPr>
        <w:t>且产品品质良好</w:t>
      </w:r>
      <w:r w:rsidR="00631BCD" w:rsidRPr="002B5CDE">
        <w:rPr>
          <w:rFonts w:ascii="仿宋" w:eastAsia="仿宋" w:hAnsi="仿宋" w:hint="eastAsia"/>
          <w:sz w:val="28"/>
          <w:szCs w:val="28"/>
        </w:rPr>
        <w:t>的传统食品</w:t>
      </w:r>
      <w:r w:rsidR="00236B16" w:rsidRPr="002B5CDE">
        <w:rPr>
          <w:rFonts w:ascii="仿宋" w:eastAsia="仿宋" w:hAnsi="仿宋" w:hint="eastAsia"/>
          <w:sz w:val="28"/>
          <w:szCs w:val="28"/>
        </w:rPr>
        <w:t>。</w:t>
      </w:r>
    </w:p>
    <w:p w:rsidR="00FF5572" w:rsidRPr="002B5CDE" w:rsidRDefault="00FF5572" w:rsidP="002B5CDE">
      <w:pPr>
        <w:widowControl/>
        <w:spacing w:line="560" w:lineRule="exact"/>
        <w:ind w:firstLine="640"/>
        <w:jc w:val="left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  <w:shd w:val="clear" w:color="auto" w:fill="FFFFFF"/>
        </w:rPr>
        <w:t>第五条</w:t>
      </w:r>
      <w:r w:rsidR="006539F5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B4FE6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申报</w:t>
      </w:r>
      <w:r w:rsidR="00631BCD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单位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必须符合下列条件：</w:t>
      </w:r>
    </w:p>
    <w:p w:rsidR="00582E2C" w:rsidRPr="002B5CDE" w:rsidRDefault="00A456D5" w:rsidP="002B5CDE">
      <w:pPr>
        <w:pStyle w:val="aa"/>
        <w:spacing w:line="560" w:lineRule="exact"/>
        <w:ind w:firstLine="56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（一）</w:t>
      </w:r>
      <w:r w:rsidR="00E057AC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具备食品生产经营的</w:t>
      </w:r>
      <w:r w:rsidR="00676529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相关</w:t>
      </w:r>
      <w:r w:rsidR="00E057AC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资质</w:t>
      </w:r>
      <w:r w:rsidR="00676529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和符合</w:t>
      </w:r>
      <w:r w:rsidR="00FB4627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食品</w:t>
      </w:r>
      <w:r w:rsidR="00676529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生产卫生规范的生产条件；</w:t>
      </w:r>
    </w:p>
    <w:p w:rsidR="00B77102" w:rsidRPr="002B5CDE" w:rsidRDefault="00582E2C" w:rsidP="002B5CDE">
      <w:pPr>
        <w:pStyle w:val="aa"/>
        <w:spacing w:line="560" w:lineRule="exact"/>
        <w:ind w:firstLine="56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lastRenderedPageBreak/>
        <w:t>（</w:t>
      </w:r>
      <w:r w:rsidR="009937A4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二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）</w:t>
      </w:r>
      <w:r w:rsidR="00E057AC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近</w:t>
      </w:r>
      <w:r w:rsidR="00FB4627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两</w:t>
      </w:r>
      <w:r w:rsidR="00E057AC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年，未发生重大生产安全事故和环保违规等问题；</w:t>
      </w:r>
    </w:p>
    <w:p w:rsidR="00E057AC" w:rsidRPr="002B5CDE" w:rsidRDefault="00E057AC" w:rsidP="002B5CDE">
      <w:pPr>
        <w:pStyle w:val="aa"/>
        <w:spacing w:line="560" w:lineRule="exact"/>
        <w:ind w:firstLine="560"/>
        <w:rPr>
          <w:rFonts w:ascii="仿宋" w:eastAsia="仿宋" w:hAnsi="仿宋"/>
          <w:color w:val="000000" w:themeColor="text1"/>
          <w:sz w:val="28"/>
          <w:szCs w:val="28"/>
          <w:shd w:val="clear" w:color="auto" w:fill="FFFFFF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（三）近</w:t>
      </w:r>
      <w:r w:rsidR="00FB4627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两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年，申报的产品在市级以上政府职能部门抽检中未出现不合格情况。</w:t>
      </w:r>
    </w:p>
    <w:p w:rsidR="00ED6A74" w:rsidRPr="002B5CDE" w:rsidRDefault="00ED6A74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第三章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申报材料及渠道</w:t>
      </w:r>
    </w:p>
    <w:p w:rsidR="00EA1F7B" w:rsidRPr="002B5CDE" w:rsidRDefault="00594BFA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823FC1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六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AE766D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申报以</w:t>
      </w:r>
      <w:r w:rsidR="00A547F0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自愿为原则，</w:t>
      </w:r>
      <w:r w:rsidR="005F45F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同一单位</w:t>
      </w:r>
      <w:r w:rsidR="00CC248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可</w:t>
      </w:r>
      <w:r w:rsidR="005F45F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同时</w:t>
      </w:r>
      <w:r w:rsidR="00CC248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申报多个产品</w:t>
      </w:r>
      <w:r w:rsidR="005F45F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。内容物相同（同一配方）的不同包装</w:t>
      </w:r>
      <w:r w:rsidR="00A456D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规格</w:t>
      </w:r>
      <w:r w:rsidR="005F45F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的产品，视为</w:t>
      </w:r>
      <w:r w:rsidR="00D24CF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相同</w:t>
      </w:r>
      <w:r w:rsidR="00A456D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产品</w:t>
      </w:r>
      <w:r w:rsidR="00D24CF5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；反之，内容物不同或有差异，则视为不同产品。</w:t>
      </w:r>
    </w:p>
    <w:p w:rsidR="00CC2489" w:rsidRPr="002B5CDE" w:rsidRDefault="00EA1F7B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申报单位需</w:t>
      </w:r>
      <w:r w:rsidR="007F3A2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向省食协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提交申报资料和产品样品。</w:t>
      </w:r>
    </w:p>
    <w:p w:rsidR="007D7C84" w:rsidRPr="002B5CDE" w:rsidRDefault="00594BFA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823FC1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七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1A7DBD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 xml:space="preserve"> 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每申报一种产品填报一份</w:t>
      </w:r>
      <w:r w:rsidR="00EA1F7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《广东岭南特色食品申报表》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594BAC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并</w:t>
      </w:r>
      <w:r w:rsidR="007F24DD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提供</w:t>
      </w:r>
      <w:r w:rsidR="009F48AC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以下</w:t>
      </w:r>
      <w:r w:rsidR="007F24DD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证明材料</w:t>
      </w:r>
      <w:r w:rsidR="00DE594D" w:rsidRPr="002B5CDE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复印件</w:t>
      </w:r>
      <w:r w:rsidR="001A7DB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（编制资料目录，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按顺序</w:t>
      </w:r>
      <w:r w:rsidR="001A7DB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将纸质材料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装订成册。带“#”项为非必备项，但若声称具备或满足相应条件时，则必须提供相应证明材料），一式</w:t>
      </w:r>
      <w:r w:rsidR="001A7DB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份。</w:t>
      </w:r>
    </w:p>
    <w:p w:rsidR="00823FC1" w:rsidRPr="002B5CDE" w:rsidRDefault="00823FC1" w:rsidP="002B5CD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1.</w:t>
      </w:r>
      <w:r w:rsidR="00CB672E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营业执照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077882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食品生产许可证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="005A2D3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若已注册商标须提供相应注册证书。</w:t>
      </w:r>
    </w:p>
    <w:p w:rsidR="005A2D3A" w:rsidRPr="002B5CDE" w:rsidRDefault="005A2D3A" w:rsidP="002B5CDE">
      <w:pPr>
        <w:pStyle w:val="a4"/>
        <w:spacing w:line="560" w:lineRule="exact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B5CD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2.</w:t>
      </w:r>
      <w:r w:rsidR="00077882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产品</w:t>
      </w:r>
      <w:r w:rsidR="00CB672E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执行的标准</w:t>
      </w:r>
      <w:r w:rsidR="00077882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复印件</w:t>
      </w:r>
      <w:r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（食用农产品不要求）；</w:t>
      </w:r>
    </w:p>
    <w:p w:rsidR="00823FC1" w:rsidRPr="002B5CDE" w:rsidRDefault="005A2D3A" w:rsidP="002B5CDE">
      <w:pPr>
        <w:spacing w:line="560" w:lineRule="exact"/>
        <w:ind w:firstLine="645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823FC1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077882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近半年内地级市以上监管</w:t>
      </w:r>
      <w:r w:rsidR="00676047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="003031F9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监督抽检</w:t>
      </w:r>
      <w:r w:rsidR="00676047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证明，或具有法定资质的第三方检</w:t>
      </w:r>
      <w:r w:rsidR="003031F9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验</w:t>
      </w:r>
      <w:r w:rsidR="00676047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机构出具的</w:t>
      </w:r>
      <w:r w:rsidR="003031F9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检验</w:t>
      </w:r>
      <w:r w:rsidR="00676047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报告</w:t>
      </w:r>
      <w:r w:rsidR="003031F9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5A2D3A" w:rsidRPr="002B5CDE" w:rsidRDefault="005A2D3A" w:rsidP="002B5CDE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B5CDE">
        <w:rPr>
          <w:rFonts w:ascii="宋体" w:eastAsia="仿宋" w:hAnsi="宋体" w:cs="宋体" w:hint="eastAsia"/>
          <w:color w:val="000000"/>
          <w:kern w:val="0"/>
          <w:sz w:val="28"/>
          <w:szCs w:val="28"/>
        </w:rPr>
        <w:t> </w:t>
      </w:r>
      <w:r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</w:t>
      </w:r>
      <w:r w:rsidR="00B51871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#</w:t>
      </w:r>
      <w:r w:rsidR="00B51871" w:rsidRPr="002B5CD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4.</w:t>
      </w:r>
      <w:r w:rsidR="00B51871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相关证书</w:t>
      </w:r>
      <w:r w:rsidR="008E6A69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、证明资料，如</w:t>
      </w:r>
      <w:r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荣誉证书、企业管理体系证书、产品</w:t>
      </w:r>
      <w:r w:rsidR="00B51871"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有关</w:t>
      </w:r>
      <w:r w:rsidRPr="002B5C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认证、媒体宣传报道资料等。</w:t>
      </w:r>
    </w:p>
    <w:p w:rsidR="009F48AC" w:rsidRPr="002B5CDE" w:rsidRDefault="00594BAC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sz w:val="28"/>
          <w:szCs w:val="28"/>
          <w:shd w:val="clear" w:color="auto" w:fill="FFFFFF"/>
        </w:rPr>
        <w:t>注：</w:t>
      </w:r>
      <w:r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对</w:t>
      </w:r>
      <w:r w:rsidR="009F48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企业通过诚信体系建设认证或</w:t>
      </w:r>
      <w:r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在食品相关公开出版的科普杂志（具有ISSN</w:t>
      </w:r>
      <w:r w:rsidR="009F48AC"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和</w:t>
      </w:r>
      <w:r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CN刊号）上发表</w:t>
      </w:r>
      <w:r w:rsidR="00EA1F7B"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与申报产品</w:t>
      </w:r>
      <w:r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相关的科普文章</w:t>
      </w:r>
      <w:r w:rsidR="00EA1F7B"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的可</w:t>
      </w:r>
      <w:r w:rsidRPr="002B5CDE">
        <w:rPr>
          <w:rFonts w:ascii="仿宋" w:eastAsia="仿宋" w:hAnsi="仿宋" w:hint="eastAsia"/>
          <w:sz w:val="28"/>
          <w:szCs w:val="28"/>
          <w:shd w:val="clear" w:color="auto" w:fill="FFFFFF"/>
        </w:rPr>
        <w:t>优先推荐。</w:t>
      </w:r>
    </w:p>
    <w:p w:rsidR="003A2427" w:rsidRPr="002B5CDE" w:rsidRDefault="003A2427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29500F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八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EA1F7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每种申报产品需提供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不少于12个预包装单位（市售规格）</w:t>
      </w:r>
      <w:r w:rsidR="00EA1F7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样品</w:t>
      </w:r>
      <w:r w:rsidR="00594B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9F48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若产品</w:t>
      </w:r>
      <w:r w:rsidR="00434CA8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需要冷藏、冷冻等特殊贮藏条件要求的，或保质期少于</w:t>
      </w:r>
      <w:r w:rsidR="001A7DB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180</w:t>
      </w:r>
      <w:r w:rsidR="00434CA8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天的，则由</w:t>
      </w:r>
      <w:r w:rsidR="00AD3E5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协会</w:t>
      </w:r>
      <w:r w:rsidR="00434CA8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秘书处</w:t>
      </w:r>
      <w:r w:rsidR="00AD3E5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通知送样。</w:t>
      </w:r>
    </w:p>
    <w:p w:rsidR="00594BFA" w:rsidRPr="002B5CDE" w:rsidRDefault="00594BFA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lastRenderedPageBreak/>
        <w:t>第四章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组织管理</w:t>
      </w:r>
    </w:p>
    <w:p w:rsidR="007F3A2A" w:rsidRPr="002B5CDE" w:rsidRDefault="007F3A2A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b/>
          <w:sz w:val="28"/>
          <w:szCs w:val="28"/>
        </w:rPr>
        <w:t xml:space="preserve">第九条 </w:t>
      </w:r>
      <w:r w:rsidRPr="002B5CDE">
        <w:rPr>
          <w:rFonts w:ascii="仿宋" w:eastAsia="仿宋" w:hAnsi="仿宋" w:hint="eastAsia"/>
          <w:sz w:val="28"/>
          <w:szCs w:val="28"/>
        </w:rPr>
        <w:t xml:space="preserve"> 省食协作为广东岭南特色食品认定的主办单位，负认定工作的统筹协调和审定等工作；日常办事机构（办公室）设在协会科技质量部，具体负责认定工作年度方案、计划和评价标准的制定以及相关技术支持、评价和认定工作协调对接；省食协各专业委员会（分会）负责日常联络、申报组织工作以及申报资料初审。</w:t>
      </w:r>
    </w:p>
    <w:p w:rsidR="007F3A2A" w:rsidRPr="002B5CDE" w:rsidRDefault="007F3A2A" w:rsidP="002B5CDE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pple-style-span"/>
          <w:rFonts w:ascii="仿宋" w:eastAsia="仿宋" w:hAnsi="仿宋" w:cs="Arial"/>
          <w:color w:val="000000" w:themeColor="text1"/>
          <w:spacing w:val="-4"/>
          <w:sz w:val="28"/>
          <w:szCs w:val="28"/>
          <w:shd w:val="clear" w:color="auto" w:fill="FFFFFF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第十条  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省食协</w:t>
      </w:r>
      <w:r w:rsidRPr="002B5CDE">
        <w:rPr>
          <w:rStyle w:val="apple-style-span"/>
          <w:rFonts w:ascii="仿宋" w:eastAsia="仿宋" w:hAnsi="仿宋" w:cs="Arial" w:hint="eastAsia"/>
          <w:color w:val="000000" w:themeColor="text1"/>
          <w:spacing w:val="-4"/>
          <w:sz w:val="28"/>
          <w:szCs w:val="28"/>
          <w:shd w:val="clear" w:color="auto" w:fill="FFFFFF"/>
        </w:rPr>
        <w:t>授权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广东省南方食品医药行业评估中心（简称“评估中心”）</w:t>
      </w:r>
      <w:r w:rsidRPr="002B5CDE">
        <w:rPr>
          <w:rStyle w:val="apple-style-span"/>
          <w:rFonts w:ascii="仿宋" w:eastAsia="仿宋" w:hAnsi="仿宋" w:cs="Arial" w:hint="eastAsia"/>
          <w:color w:val="000000" w:themeColor="text1"/>
          <w:spacing w:val="-4"/>
          <w:sz w:val="28"/>
          <w:szCs w:val="28"/>
          <w:shd w:val="clear" w:color="auto" w:fill="FFFFFF"/>
        </w:rPr>
        <w:t>组建专家评价组，</w:t>
      </w:r>
      <w:r w:rsidRPr="002B5CDE">
        <w:rPr>
          <w:rFonts w:ascii="仿宋" w:eastAsia="仿宋" w:hAnsi="仿宋" w:hint="eastAsia"/>
          <w:sz w:val="28"/>
          <w:szCs w:val="28"/>
        </w:rPr>
        <w:t>依据本办法进行</w:t>
      </w:r>
      <w:r w:rsidRPr="002B5CDE">
        <w:rPr>
          <w:rStyle w:val="apple-style-span"/>
          <w:rFonts w:ascii="仿宋" w:eastAsia="仿宋" w:hAnsi="仿宋" w:cs="Arial" w:hint="eastAsia"/>
          <w:color w:val="000000" w:themeColor="text1"/>
          <w:spacing w:val="-4"/>
          <w:sz w:val="28"/>
          <w:szCs w:val="28"/>
          <w:shd w:val="clear" w:color="auto" w:fill="FFFFFF"/>
        </w:rPr>
        <w:t>对申报产品进行评价，提出认定意见。</w:t>
      </w:r>
      <w:r w:rsidRPr="002B5CDE">
        <w:rPr>
          <w:rStyle w:val="apple-style-span"/>
          <w:rFonts w:ascii="仿宋" w:eastAsia="仿宋" w:hAnsi="仿宋" w:cs="Arial"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</w:p>
    <w:p w:rsidR="007F3A2A" w:rsidRPr="002B5CDE" w:rsidRDefault="007F3A2A" w:rsidP="002B5CDE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pple-style-span"/>
          <w:rFonts w:ascii="仿宋" w:eastAsia="仿宋" w:hAnsi="仿宋" w:cs="Arial"/>
          <w:color w:val="000000" w:themeColor="text1"/>
          <w:spacing w:val="-4"/>
          <w:sz w:val="28"/>
          <w:szCs w:val="28"/>
          <w:shd w:val="clear" w:color="auto" w:fill="FFFFFF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第十一条  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省食协</w:t>
      </w:r>
      <w:r w:rsidRPr="002B5CDE">
        <w:rPr>
          <w:rStyle w:val="apple-style-span"/>
          <w:rFonts w:ascii="仿宋" w:eastAsia="仿宋" w:hAnsi="仿宋" w:cs="Arial" w:hint="eastAsia"/>
          <w:color w:val="000000" w:themeColor="text1"/>
          <w:spacing w:val="-4"/>
          <w:sz w:val="28"/>
          <w:szCs w:val="28"/>
          <w:shd w:val="clear" w:color="auto" w:fill="FFFFFF"/>
        </w:rPr>
        <w:t>授权《食经》杂志负责获认定产品及其生产单位的宣传工作。</w:t>
      </w:r>
    </w:p>
    <w:p w:rsidR="007F3A2A" w:rsidRPr="002B5CDE" w:rsidRDefault="007F3A2A" w:rsidP="002B5CDE">
      <w:pPr>
        <w:pStyle w:val="a4"/>
        <w:spacing w:line="56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2B5CDE">
        <w:rPr>
          <w:rFonts w:ascii="黑体" w:eastAsia="黑体" w:hAnsi="黑体" w:hint="eastAsia"/>
          <w:b/>
          <w:bCs/>
          <w:sz w:val="28"/>
          <w:szCs w:val="28"/>
        </w:rPr>
        <w:t>第五章  工作</w:t>
      </w:r>
      <w:r w:rsidRPr="002B5CDE">
        <w:rPr>
          <w:rFonts w:ascii="黑体" w:eastAsia="黑体" w:hAnsi="黑体" w:hint="eastAsia"/>
          <w:b/>
          <w:sz w:val="28"/>
          <w:szCs w:val="28"/>
        </w:rPr>
        <w:t>监督</w:t>
      </w:r>
    </w:p>
    <w:p w:rsidR="007F3A2A" w:rsidRPr="002B5CDE" w:rsidRDefault="007F3A2A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b/>
          <w:sz w:val="28"/>
          <w:szCs w:val="28"/>
        </w:rPr>
        <w:t xml:space="preserve">第十二条  </w:t>
      </w:r>
      <w:r w:rsidR="003C2623" w:rsidRPr="002B5CDE">
        <w:rPr>
          <w:rFonts w:ascii="仿宋" w:eastAsia="仿宋" w:hAnsi="仿宋" w:hint="eastAsia"/>
          <w:sz w:val="28"/>
          <w:szCs w:val="28"/>
        </w:rPr>
        <w:t>中共广东省食品医药</w:t>
      </w:r>
      <w:r w:rsidRPr="002B5CDE">
        <w:rPr>
          <w:rFonts w:ascii="仿宋" w:eastAsia="仿宋" w:hAnsi="仿宋" w:hint="eastAsia"/>
          <w:sz w:val="28"/>
          <w:szCs w:val="28"/>
        </w:rPr>
        <w:t>行业纪律检查</w:t>
      </w:r>
      <w:r w:rsidR="003C2623" w:rsidRPr="002B5CDE">
        <w:rPr>
          <w:rFonts w:ascii="仿宋" w:eastAsia="仿宋" w:hAnsi="仿宋" w:hint="eastAsia"/>
          <w:sz w:val="28"/>
          <w:szCs w:val="28"/>
        </w:rPr>
        <w:t>委员会受中共广东省食品医药</w:t>
      </w:r>
      <w:r w:rsidRPr="002B5CDE">
        <w:rPr>
          <w:rFonts w:ascii="仿宋" w:eastAsia="仿宋" w:hAnsi="仿宋" w:hint="eastAsia"/>
          <w:sz w:val="28"/>
          <w:szCs w:val="28"/>
        </w:rPr>
        <w:t>行业</w:t>
      </w:r>
      <w:r w:rsidR="003C2623" w:rsidRPr="002B5CDE">
        <w:rPr>
          <w:rFonts w:ascii="仿宋" w:eastAsia="仿宋" w:hAnsi="仿宋" w:hint="eastAsia"/>
          <w:sz w:val="28"/>
          <w:szCs w:val="28"/>
        </w:rPr>
        <w:t>联合</w:t>
      </w:r>
      <w:r w:rsidRPr="002B5CDE">
        <w:rPr>
          <w:rFonts w:ascii="仿宋" w:eastAsia="仿宋" w:hAnsi="仿宋" w:hint="eastAsia"/>
          <w:sz w:val="28"/>
          <w:szCs w:val="28"/>
        </w:rPr>
        <w:t>委员会委派，负责广东岭南特色食品</w:t>
      </w:r>
      <w:r w:rsidR="003C2623" w:rsidRPr="002B5CDE">
        <w:rPr>
          <w:rFonts w:ascii="仿宋" w:eastAsia="仿宋" w:hAnsi="仿宋" w:hint="eastAsia"/>
          <w:sz w:val="28"/>
          <w:szCs w:val="28"/>
        </w:rPr>
        <w:t>认定工作</w:t>
      </w:r>
      <w:r w:rsidRPr="002B5CDE">
        <w:rPr>
          <w:rFonts w:ascii="仿宋" w:eastAsia="仿宋" w:hAnsi="仿宋" w:hint="eastAsia"/>
          <w:sz w:val="28"/>
          <w:szCs w:val="28"/>
        </w:rPr>
        <w:t>全</w:t>
      </w:r>
      <w:r w:rsidR="003C2623" w:rsidRPr="002B5CDE">
        <w:rPr>
          <w:rFonts w:ascii="仿宋" w:eastAsia="仿宋" w:hAnsi="仿宋" w:hint="eastAsia"/>
          <w:sz w:val="28"/>
          <w:szCs w:val="28"/>
        </w:rPr>
        <w:t>过</w:t>
      </w:r>
      <w:r w:rsidRPr="002B5CDE">
        <w:rPr>
          <w:rFonts w:ascii="仿宋" w:eastAsia="仿宋" w:hAnsi="仿宋" w:hint="eastAsia"/>
          <w:sz w:val="28"/>
          <w:szCs w:val="28"/>
        </w:rPr>
        <w:t>程</w:t>
      </w:r>
      <w:r w:rsidR="003C2623" w:rsidRPr="002B5CDE">
        <w:rPr>
          <w:rFonts w:ascii="仿宋" w:eastAsia="仿宋" w:hAnsi="仿宋" w:hint="eastAsia"/>
          <w:sz w:val="28"/>
          <w:szCs w:val="28"/>
        </w:rPr>
        <w:t>的</w:t>
      </w:r>
      <w:r w:rsidRPr="002B5CDE">
        <w:rPr>
          <w:rFonts w:ascii="仿宋" w:eastAsia="仿宋" w:hAnsi="仿宋" w:hint="eastAsia"/>
          <w:sz w:val="28"/>
          <w:szCs w:val="28"/>
        </w:rPr>
        <w:t>监督，确保合法合规。</w:t>
      </w:r>
    </w:p>
    <w:p w:rsidR="00594BFA" w:rsidRPr="002B5CDE" w:rsidRDefault="00594BFA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第</w:t>
      </w:r>
      <w:r w:rsidR="00DE63E4"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六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评</w:t>
      </w:r>
      <w:r w:rsidR="002968FA"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价</w:t>
      </w:r>
      <w:r w:rsidR="007F3A2A"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程序</w:t>
      </w:r>
    </w:p>
    <w:p w:rsidR="00ED6A74" w:rsidRPr="002B5CDE" w:rsidRDefault="00ED6A74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2968FA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="004D0F9B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坚持公平、</w:t>
      </w:r>
      <w:r w:rsidR="002968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公正、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公开及按规定程序科学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的原则，</w:t>
      </w:r>
      <w:r w:rsidR="007F3A2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广东岭南特色食品认定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</w:t>
      </w:r>
      <w:r w:rsidR="002968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价</w:t>
      </w:r>
      <w:r w:rsidR="00770F3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不受任何组织或个人的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干涉。</w:t>
      </w:r>
    </w:p>
    <w:p w:rsidR="00D424B0" w:rsidRPr="002B5CDE" w:rsidRDefault="00594BFA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第十</w:t>
      </w:r>
      <w:r w:rsidR="004D0F9B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4D0F9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评估中心根据当年申报产品数量、种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类等情况，从专家库中选取适合的专家组成评价组</w:t>
      </w:r>
      <w:r w:rsidR="00460D1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评价组</w:t>
      </w:r>
      <w:r w:rsidR="00D424B0" w:rsidRPr="002B5CDE">
        <w:rPr>
          <w:rFonts w:ascii="仿宋" w:eastAsia="仿宋" w:hAnsi="仿宋" w:hint="eastAsia"/>
          <w:sz w:val="28"/>
          <w:szCs w:val="28"/>
        </w:rPr>
        <w:t>专家需具备以下条件：</w:t>
      </w:r>
    </w:p>
    <w:p w:rsidR="00D424B0" w:rsidRPr="002B5CDE" w:rsidRDefault="00D424B0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sz w:val="28"/>
          <w:szCs w:val="28"/>
        </w:rPr>
        <w:t>（一）具有良好的职业道德和科学、客观、公正的专业精神；</w:t>
      </w:r>
    </w:p>
    <w:p w:rsidR="00D424B0" w:rsidRPr="002B5CDE" w:rsidRDefault="00D424B0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sz w:val="28"/>
          <w:szCs w:val="28"/>
        </w:rPr>
        <w:t>（二）身体健康，具有从事食品相关技术评价工作的身体条件；</w:t>
      </w:r>
    </w:p>
    <w:p w:rsidR="00D424B0" w:rsidRPr="002B5CDE" w:rsidRDefault="00D424B0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sz w:val="28"/>
          <w:szCs w:val="28"/>
        </w:rPr>
        <w:t>（三）从事食品行业生产、经营、科研等相关工作多年，经验丰富；</w:t>
      </w:r>
    </w:p>
    <w:p w:rsidR="00D424B0" w:rsidRPr="002B5CDE" w:rsidRDefault="00D424B0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5CDE">
        <w:rPr>
          <w:rFonts w:ascii="仿宋" w:eastAsia="仿宋" w:hAnsi="仿宋" w:hint="eastAsia"/>
          <w:sz w:val="28"/>
          <w:szCs w:val="28"/>
        </w:rPr>
        <w:lastRenderedPageBreak/>
        <w:t>（四）具有中级以上职称资格或企事业技术部门以上负责人。</w:t>
      </w:r>
    </w:p>
    <w:p w:rsidR="0020522F" w:rsidRPr="002B5CDE" w:rsidRDefault="0020522F" w:rsidP="002B5CDE">
      <w:pPr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A30DCA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="004D0F9B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五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EA19A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4D0F9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认定评价</w:t>
      </w:r>
      <w:r w:rsidR="00A7232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="004D0F9B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实行非限额评价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制度。</w:t>
      </w:r>
    </w:p>
    <w:p w:rsidR="00A7232B" w:rsidRPr="002B5CDE" w:rsidRDefault="00A7232B" w:rsidP="002B5CDE">
      <w:pPr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1</w:t>
      </w:r>
      <w:r w:rsidR="003235D1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.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初审。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由协会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各专业委员会</w:t>
      </w:r>
      <w:r w:rsidR="009D312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对申报单位资格、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守法经营情况以及申报资料的完整性、真实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性、时效性、符合性等进行审查。符合要求的申报资料则提交专家组评价；资料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不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完整或错漏的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则退回补充完善。若发现弄虚作假，则取消申报资格。</w:t>
      </w:r>
    </w:p>
    <w:p w:rsidR="00A7232B" w:rsidRPr="002B5CDE" w:rsidRDefault="00A7232B" w:rsidP="002B5CDE">
      <w:pPr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2</w:t>
      </w:r>
      <w:r w:rsidR="003235D1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.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专家组</w:t>
      </w:r>
      <w:r w:rsidR="00D424B0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评价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。</w:t>
      </w:r>
      <w:r w:rsidR="006D1C6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认定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主要采用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会形式</w:t>
      </w:r>
      <w:r w:rsidR="006D1C6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进行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6D1C6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资料审核和产品感官鉴评相结合。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必要时辅以现场核查和申报单位答辩。</w:t>
      </w:r>
    </w:p>
    <w:p w:rsidR="007157AD" w:rsidRPr="002B5CDE" w:rsidRDefault="00A7232B" w:rsidP="002B5CDE">
      <w:pPr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（1）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审核申报</w:t>
      </w:r>
      <w:r w:rsidR="00DE63E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单位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食品安全和质量保障措施</w:t>
      </w:r>
      <w:r w:rsidR="00DE63E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、产品生产</w:t>
      </w:r>
      <w:r w:rsidR="00DE63E4" w:rsidRPr="002B5CDE">
        <w:rPr>
          <w:rFonts w:ascii="仿宋" w:eastAsia="仿宋" w:hAnsi="仿宋" w:hint="eastAsia"/>
          <w:sz w:val="28"/>
          <w:szCs w:val="28"/>
        </w:rPr>
        <w:t>关键工序及关键控制点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E63E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若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有</w:t>
      </w:r>
      <w:r w:rsidR="00DE63E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不符合食品安全要求的，则予以</w:t>
      </w:r>
      <w:r w:rsidR="007157A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淘汰。</w:t>
      </w:r>
    </w:p>
    <w:p w:rsidR="00A7232B" w:rsidRPr="002B5CDE" w:rsidRDefault="007157AD" w:rsidP="002B5CDE">
      <w:pPr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（2）</w:t>
      </w:r>
      <w:r w:rsidR="00DE63E4" w:rsidRPr="002B5CDE">
        <w:rPr>
          <w:rFonts w:ascii="仿宋" w:eastAsia="仿宋" w:hAnsi="仿宋" w:hint="eastAsia"/>
          <w:sz w:val="28"/>
          <w:szCs w:val="28"/>
        </w:rPr>
        <w:t>从原辅料、生产工艺、感官性状、文化习俗</w:t>
      </w:r>
      <w:r w:rsidR="006D1C64" w:rsidRPr="002B5CDE">
        <w:rPr>
          <w:rFonts w:ascii="仿宋" w:eastAsia="仿宋" w:hAnsi="仿宋" w:hint="eastAsia"/>
          <w:sz w:val="28"/>
          <w:szCs w:val="28"/>
        </w:rPr>
        <w:t>等方面对产品特色进行</w:t>
      </w:r>
      <w:r w:rsidR="00BC1F6E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综合评价</w:t>
      </w:r>
      <w:r w:rsidR="00BF5608" w:rsidRPr="002B5CD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，提出认定意见。</w:t>
      </w:r>
    </w:p>
    <w:p w:rsidR="003F7879" w:rsidRPr="002B5CDE" w:rsidRDefault="008E681C" w:rsidP="002B5CDE">
      <w:pPr>
        <w:widowControl/>
        <w:spacing w:line="560" w:lineRule="exact"/>
        <w:ind w:firstLine="640"/>
        <w:jc w:val="left"/>
        <w:rPr>
          <w:rFonts w:ascii="仿宋" w:eastAsia="仿宋" w:hAnsi="仿宋"/>
          <w:sz w:val="28"/>
          <w:szCs w:val="28"/>
        </w:rPr>
      </w:pPr>
      <w:r w:rsidRPr="002B5CDE">
        <w:rPr>
          <w:rStyle w:val="pp1"/>
          <w:rFonts w:ascii="仿宋" w:eastAsia="仿宋" w:hAnsi="仿宋"/>
          <w:b/>
          <w:color w:val="000000" w:themeColor="text1"/>
          <w:sz w:val="28"/>
          <w:szCs w:val="28"/>
        </w:rPr>
        <w:t>第</w:t>
      </w:r>
      <w:r w:rsidR="00A30DCA" w:rsidRPr="002B5CDE">
        <w:rPr>
          <w:rStyle w:val="pp1"/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="004D0F9B" w:rsidRPr="002B5CDE">
        <w:rPr>
          <w:rStyle w:val="pp1"/>
          <w:rFonts w:ascii="仿宋" w:eastAsia="仿宋" w:hAnsi="仿宋" w:hint="eastAsia"/>
          <w:b/>
          <w:color w:val="000000" w:themeColor="text1"/>
          <w:sz w:val="28"/>
          <w:szCs w:val="28"/>
        </w:rPr>
        <w:t>六</w:t>
      </w:r>
      <w:r w:rsidRPr="002B5CDE">
        <w:rPr>
          <w:rStyle w:val="pp1"/>
          <w:rFonts w:ascii="仿宋" w:eastAsia="仿宋" w:hAnsi="仿宋"/>
          <w:b/>
          <w:color w:val="000000" w:themeColor="text1"/>
          <w:sz w:val="28"/>
          <w:szCs w:val="28"/>
        </w:rPr>
        <w:t>条</w:t>
      </w:r>
      <w:r w:rsidR="0002053E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02053E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770F3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评估中心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将专家</w:t>
      </w:r>
      <w:r w:rsidR="00770F3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3F787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结果进行社会进行公示（7天）。</w:t>
      </w:r>
      <w:r w:rsidR="003F7879" w:rsidRPr="002B5CDE">
        <w:rPr>
          <w:rFonts w:ascii="仿宋" w:eastAsia="仿宋" w:hAnsi="仿宋" w:hint="eastAsia"/>
          <w:sz w:val="28"/>
          <w:szCs w:val="28"/>
        </w:rPr>
        <w:t>公示期内，</w:t>
      </w:r>
      <w:r w:rsidR="00745049" w:rsidRPr="002B5CDE">
        <w:rPr>
          <w:rFonts w:ascii="仿宋" w:eastAsia="仿宋" w:hAnsi="仿宋" w:hint="eastAsia"/>
          <w:sz w:val="28"/>
          <w:szCs w:val="28"/>
        </w:rPr>
        <w:t>中共广东省食品医药行业纪律检查委员会</w:t>
      </w:r>
      <w:r w:rsidR="003F7879" w:rsidRPr="002B5CDE">
        <w:rPr>
          <w:rFonts w:ascii="仿宋" w:eastAsia="仿宋" w:hAnsi="仿宋" w:hint="eastAsia"/>
          <w:sz w:val="28"/>
          <w:szCs w:val="28"/>
        </w:rPr>
        <w:t>接</w:t>
      </w:r>
      <w:r w:rsidR="003E7F88">
        <w:rPr>
          <w:rFonts w:ascii="仿宋" w:eastAsia="仿宋" w:hAnsi="仿宋" w:hint="eastAsia"/>
          <w:sz w:val="28"/>
          <w:szCs w:val="28"/>
        </w:rPr>
        <w:t>收</w:t>
      </w:r>
      <w:r w:rsidR="003F7879" w:rsidRPr="002B5CDE">
        <w:rPr>
          <w:rFonts w:ascii="仿宋" w:eastAsia="仿宋" w:hAnsi="仿宋" w:hint="eastAsia"/>
          <w:sz w:val="28"/>
          <w:szCs w:val="28"/>
        </w:rPr>
        <w:t>来自社会的实名书面异议，并监督评估中心组织核查处理。</w:t>
      </w:r>
    </w:p>
    <w:p w:rsidR="00594BFA" w:rsidRPr="002B5CDE" w:rsidRDefault="00594BAC" w:rsidP="002B5CDE">
      <w:pPr>
        <w:widowControl/>
        <w:spacing w:line="560" w:lineRule="exact"/>
        <w:ind w:firstLine="6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8E681C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="004D0F9B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七</w:t>
      </w:r>
      <w:r w:rsidR="008E681C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条  </w:t>
      </w:r>
      <w:r w:rsidR="00201AEF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公示</w:t>
      </w:r>
      <w:r w:rsidR="003F7879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结束后</w:t>
      </w:r>
      <w:r w:rsidR="00201AEF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3F7879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评价结果</w:t>
      </w:r>
      <w:r w:rsidR="003F787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提交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协会审定</w:t>
      </w:r>
      <w:r w:rsidR="00770F3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发布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74716" w:rsidRDefault="004D0F9B" w:rsidP="002B5CDE">
      <w:pPr>
        <w:pStyle w:val="a4"/>
        <w:spacing w:line="560" w:lineRule="exact"/>
        <w:ind w:firstLineChars="200" w:firstLine="562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8E681C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八</w:t>
      </w:r>
      <w:r w:rsidR="008E681C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F933E8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</w:t>
      </w:r>
      <w:r w:rsidR="0020522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协会</w:t>
      </w:r>
      <w:r w:rsidR="00074716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向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产品</w:t>
      </w:r>
      <w:r w:rsidR="0020522F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获</w:t>
      </w:r>
      <w:r w:rsidR="00514DAC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认定</w:t>
      </w:r>
      <w:r w:rsidR="0020522F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单位</w:t>
      </w:r>
      <w:r w:rsidR="001F23E3" w:rsidRPr="002B5CDE">
        <w:rPr>
          <w:rStyle w:val="pp1"/>
          <w:rFonts w:ascii="仿宋" w:eastAsia="仿宋" w:hAnsi="仿宋"/>
          <w:color w:val="000000" w:themeColor="text1"/>
          <w:sz w:val="28"/>
          <w:szCs w:val="28"/>
        </w:rPr>
        <w:t>颁发</w:t>
      </w:r>
      <w:r w:rsidR="00514DAC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“广东岭南特色食品”</w:t>
      </w:r>
      <w:r w:rsidR="000478DA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称号</w:t>
      </w:r>
      <w:r w:rsidR="001F23E3" w:rsidRPr="002B5CDE">
        <w:rPr>
          <w:rStyle w:val="pp1"/>
          <w:rFonts w:ascii="仿宋" w:eastAsia="仿宋" w:hAnsi="仿宋"/>
          <w:color w:val="000000" w:themeColor="text1"/>
          <w:sz w:val="28"/>
          <w:szCs w:val="28"/>
        </w:rPr>
        <w:t>证书</w:t>
      </w:r>
      <w:r w:rsidR="00A946CA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，并进行</w:t>
      </w:r>
      <w:r w:rsidR="001640DB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宣传</w:t>
      </w:r>
      <w:r w:rsidR="00A946CA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推广</w:t>
      </w:r>
      <w:r w:rsidR="00074716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0542FF" w:rsidRPr="00884ED6" w:rsidRDefault="000542FF" w:rsidP="000542FF">
      <w:pPr>
        <w:pStyle w:val="a4"/>
        <w:spacing w:line="360" w:lineRule="auto"/>
        <w:ind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884ED6">
        <w:rPr>
          <w:rFonts w:ascii="仿宋" w:eastAsia="仿宋" w:hAnsi="仿宋" w:hint="eastAsia"/>
          <w:b/>
          <w:color w:val="000000" w:themeColor="text1"/>
          <w:sz w:val="30"/>
          <w:szCs w:val="30"/>
        </w:rPr>
        <w:t>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十九</w:t>
      </w:r>
      <w:r w:rsidRPr="00884ED6">
        <w:rPr>
          <w:rFonts w:ascii="仿宋" w:eastAsia="仿宋" w:hAnsi="仿宋" w:hint="eastAsia"/>
          <w:b/>
          <w:color w:val="000000" w:themeColor="text1"/>
          <w:sz w:val="30"/>
          <w:szCs w:val="30"/>
        </w:rPr>
        <w:t xml:space="preserve">条 </w:t>
      </w:r>
      <w:r w:rsidRPr="00884ED6">
        <w:rPr>
          <w:rFonts w:ascii="仿宋" w:eastAsia="仿宋" w:hAnsi="仿宋" w:hint="eastAsia"/>
          <w:color w:val="000000" w:themeColor="text1"/>
          <w:sz w:val="30"/>
          <w:szCs w:val="30"/>
        </w:rPr>
        <w:t>“广东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岭南特色食品</w:t>
      </w:r>
      <w:r w:rsidRPr="00884ED6">
        <w:rPr>
          <w:rFonts w:ascii="仿宋" w:eastAsia="仿宋" w:hAnsi="仿宋" w:hint="eastAsia"/>
          <w:color w:val="000000" w:themeColor="text1"/>
          <w:sz w:val="30"/>
          <w:szCs w:val="30"/>
        </w:rPr>
        <w:t>”称号有效期三年。有效期满前6个月内，按本办法申请延展评价。有效期满未申请续展或续展评价未通过，则撤销称号。</w:t>
      </w:r>
    </w:p>
    <w:p w:rsidR="00594BFA" w:rsidRPr="002B5CDE" w:rsidRDefault="00594BFA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第</w:t>
      </w:r>
      <w:r w:rsidR="003235D1"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七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异议处理</w:t>
      </w:r>
    </w:p>
    <w:p w:rsidR="00594BFA" w:rsidRPr="002B5CDE" w:rsidRDefault="008E681C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0542FF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二十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对已公布的</w:t>
      </w:r>
      <w:r w:rsidR="00514DAC" w:rsidRPr="002B5CDE">
        <w:rPr>
          <w:rStyle w:val="pp1"/>
          <w:rFonts w:ascii="仿宋" w:eastAsia="仿宋" w:hAnsi="仿宋" w:hint="eastAsia"/>
          <w:color w:val="000000" w:themeColor="text1"/>
          <w:sz w:val="28"/>
          <w:szCs w:val="28"/>
        </w:rPr>
        <w:t>广东岭南特色食品</w:t>
      </w:r>
      <w:r w:rsidR="007157A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产品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，自公布之日起一</w:t>
      </w:r>
      <w:r w:rsidR="007157A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周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内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为异议期</w:t>
      </w:r>
      <w:r w:rsidR="000504B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如有异议，</w:t>
      </w:r>
      <w:r w:rsidR="000504B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则以书面形式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上报</w:t>
      </w:r>
      <w:r w:rsidR="00F6509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协会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裁决。超过异议期提出异议的，一般不予受理（弄虚作假、剽窃成果或有原则性错误的除外）。</w:t>
      </w:r>
    </w:p>
    <w:p w:rsidR="00714F44" w:rsidRPr="002B5CDE" w:rsidRDefault="008E681C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第二十</w:t>
      </w:r>
      <w:r w:rsidR="000542F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817BE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="000542FF">
        <w:rPr>
          <w:rFonts w:ascii="仿宋" w:eastAsia="仿宋" w:hAnsi="仿宋" w:hint="eastAsia"/>
          <w:color w:val="000000" w:themeColor="text1"/>
          <w:sz w:val="28"/>
          <w:szCs w:val="28"/>
        </w:rPr>
        <w:t>除上述第十九条规定外，</w:t>
      </w:r>
      <w:r w:rsidR="00714F4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有下列情形之一的，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协</w:t>
      </w:r>
      <w:r w:rsidR="00714F4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会可以暂停或者撤销广东省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岭南特色食品</w:t>
      </w:r>
      <w:r w:rsidR="00714F4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称号，并通过协会网站（南方食品医药网）公告：</w:t>
      </w:r>
    </w:p>
    <w:p w:rsidR="00514DAC" w:rsidRPr="002B5CDE" w:rsidRDefault="00714F44" w:rsidP="002B5CDE">
      <w:pPr>
        <w:pStyle w:val="a4"/>
        <w:numPr>
          <w:ilvl w:val="0"/>
          <w:numId w:val="6"/>
        </w:num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产品质量下降，消费者反映强烈的；</w:t>
      </w:r>
    </w:p>
    <w:p w:rsidR="00714F44" w:rsidRPr="002B5CDE" w:rsidRDefault="00714F44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2.发生重大质量事故或在政府部门抽查中发现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相关产品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不合格的；</w:t>
      </w:r>
    </w:p>
    <w:p w:rsidR="00714F44" w:rsidRPr="002B5CDE" w:rsidRDefault="00714F44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3.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产品主要原辅料或被</w:t>
      </w:r>
      <w:r w:rsidR="003235D1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认为</w:t>
      </w:r>
      <w:r w:rsidR="003235D1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是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产品主要特色</w:t>
      </w:r>
      <w:r w:rsidR="003235D1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514DAC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要素</w:t>
      </w:r>
      <w:r w:rsidR="003235D1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发生改变的（因生产技术、工艺改进，而取消或减少食品添加剂使用的情况除外）；</w:t>
      </w:r>
    </w:p>
    <w:p w:rsidR="00714F44" w:rsidRPr="002B5CDE" w:rsidRDefault="00514DAC" w:rsidP="002B5CDE">
      <w:pPr>
        <w:pStyle w:val="a4"/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714F4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.弄虚作假骗取广东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岭南特色食品</w:t>
      </w:r>
      <w:r w:rsidR="00714F4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称号的。</w:t>
      </w:r>
    </w:p>
    <w:p w:rsidR="00594BFA" w:rsidRPr="002B5CDE" w:rsidRDefault="00594BFA" w:rsidP="000542FF">
      <w:pPr>
        <w:pStyle w:val="a4"/>
        <w:spacing w:beforeLines="100" w:afterLines="100" w:line="560" w:lineRule="exact"/>
        <w:jc w:val="center"/>
        <w:rPr>
          <w:rFonts w:ascii="Times New Roman" w:eastAsia="黑体" w:hAnsi="Times New Roman"/>
          <w:bCs/>
          <w:color w:val="000000" w:themeColor="text1"/>
          <w:sz w:val="28"/>
          <w:szCs w:val="28"/>
        </w:rPr>
      </w:pP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第</w:t>
      </w:r>
      <w:r w:rsidR="003235D1"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八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章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 xml:space="preserve">  </w:t>
      </w:r>
      <w:r w:rsidRPr="002B5CDE">
        <w:rPr>
          <w:rFonts w:ascii="Times New Roman" w:eastAsia="黑体" w:hAnsi="Times New Roman" w:hint="eastAsia"/>
          <w:bCs/>
          <w:color w:val="000000" w:themeColor="text1"/>
          <w:sz w:val="28"/>
          <w:szCs w:val="28"/>
        </w:rPr>
        <w:t>附则</w:t>
      </w:r>
    </w:p>
    <w:p w:rsidR="00FF0D24" w:rsidRPr="002B5CDE" w:rsidRDefault="008E681C" w:rsidP="002B5CDE">
      <w:pPr>
        <w:spacing w:line="560" w:lineRule="exact"/>
        <w:ind w:firstLineChars="196" w:firstLine="551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第二十</w:t>
      </w:r>
      <w:r w:rsidR="000542FF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条 </w:t>
      </w:r>
      <w:r w:rsidR="006F0EBF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004C42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专家及</w:t>
      </w:r>
      <w:r w:rsidR="00004C42">
        <w:rPr>
          <w:rFonts w:ascii="仿宋" w:eastAsia="仿宋" w:hAnsi="仿宋" w:hint="eastAsia"/>
          <w:color w:val="000000" w:themeColor="text1"/>
          <w:sz w:val="28"/>
          <w:szCs w:val="28"/>
        </w:rPr>
        <w:t>省食协</w:t>
      </w:r>
      <w:r w:rsidR="003F7879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、</w:t>
      </w:r>
      <w:r w:rsidR="003F787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评估中心相关</w:t>
      </w:r>
      <w:r w:rsidR="00004C4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="003F7879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人员</w:t>
      </w:r>
      <w:r w:rsidR="00FF0D2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应严格遵守以下工作纪律：</w:t>
      </w:r>
    </w:p>
    <w:p w:rsidR="00817BED" w:rsidRPr="002B5CDE" w:rsidRDefault="003235D1" w:rsidP="002B5CD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1.</w:t>
      </w:r>
      <w:r w:rsidR="00817BED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严格遵守保密纪律，不泄露申报单位资料、专家组成员信息、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8302A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情况等。不对外接受有关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8302A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情况的查询。</w:t>
      </w:r>
    </w:p>
    <w:p w:rsidR="008302A3" w:rsidRPr="002B5CDE" w:rsidRDefault="003235D1" w:rsidP="002B5CD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2.</w:t>
      </w:r>
      <w:r w:rsidR="008302A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准时参加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8302A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会议，并按程序进行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8302A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工作。</w:t>
      </w:r>
    </w:p>
    <w:p w:rsidR="00FF0D24" w:rsidRPr="002B5CDE" w:rsidRDefault="003235D1" w:rsidP="002B5CD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3.</w:t>
      </w:r>
      <w:r w:rsidR="00FF0D2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坚持客观、公正、准确的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FF0D2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原则，认真履行职责，不得徇私、放宽标准以及出现其他有碍公正</w:t>
      </w:r>
      <w:r w:rsidR="00D424B0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评价</w:t>
      </w:r>
      <w:r w:rsidR="00FF0D2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的行为。</w:t>
      </w:r>
    </w:p>
    <w:p w:rsidR="00C24232" w:rsidRPr="002B5CDE" w:rsidRDefault="003235D1" w:rsidP="002B5CD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4.</w:t>
      </w:r>
      <w:r w:rsidR="003B6A69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参与</w:t>
      </w:r>
      <w:r w:rsidR="00C24232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申报</w:t>
      </w:r>
      <w:r w:rsidR="003B6A69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产品的生产加工</w:t>
      </w:r>
      <w:r w:rsidR="00C24232" w:rsidRPr="002B5CDE"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的专家应回避。</w:t>
      </w:r>
    </w:p>
    <w:p w:rsidR="00FF0D24" w:rsidRPr="002B5CDE" w:rsidRDefault="003235D1" w:rsidP="002B5CDE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5.</w:t>
      </w:r>
      <w:r w:rsidR="00FF0D24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自觉接受监督。</w:t>
      </w:r>
    </w:p>
    <w:p w:rsidR="00594BFA" w:rsidRPr="002B5CDE" w:rsidRDefault="00BA52F1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第二十</w:t>
      </w:r>
      <w:r w:rsidR="000542F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条  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="00AB4FE6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办法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由</w:t>
      </w:r>
      <w:r w:rsidR="00F65093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广东省食品行业协会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负责解释。</w:t>
      </w:r>
    </w:p>
    <w:p w:rsidR="00594BFA" w:rsidRPr="002B5CDE" w:rsidRDefault="008E681C" w:rsidP="002B5CDE">
      <w:pPr>
        <w:pStyle w:val="a4"/>
        <w:spacing w:line="56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第二十</w:t>
      </w:r>
      <w:r w:rsidR="000542FF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</w:t>
      </w:r>
      <w:r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>条</w:t>
      </w:r>
      <w:r w:rsidR="00C26DDA" w:rsidRPr="002B5CDE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</w:t>
      </w:r>
      <w:r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="00AB4FE6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办法</w:t>
      </w:r>
      <w:r w:rsidR="00594BFA" w:rsidRPr="002B5CDE">
        <w:rPr>
          <w:rFonts w:ascii="仿宋" w:eastAsia="仿宋" w:hAnsi="仿宋" w:hint="eastAsia"/>
          <w:color w:val="000000" w:themeColor="text1"/>
          <w:sz w:val="28"/>
          <w:szCs w:val="28"/>
        </w:rPr>
        <w:t>自发布之日起实施。</w:t>
      </w:r>
    </w:p>
    <w:p w:rsidR="00A946CA" w:rsidRPr="002B5CDE" w:rsidRDefault="00A946CA" w:rsidP="002B5CDE">
      <w:pPr>
        <w:pStyle w:val="a4"/>
        <w:spacing w:line="56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:rsidR="00A946CA" w:rsidRPr="002B5CDE" w:rsidRDefault="00A946CA" w:rsidP="002B5CDE">
      <w:pPr>
        <w:pStyle w:val="a4"/>
        <w:spacing w:line="56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sectPr w:rsidR="00A946CA" w:rsidRPr="002B5CDE" w:rsidSect="001F23E3">
      <w:footerReference w:type="default" r:id="rId7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7A1" w:rsidRDefault="009607A1" w:rsidP="00A70C9C">
      <w:r>
        <w:separator/>
      </w:r>
    </w:p>
  </w:endnote>
  <w:endnote w:type="continuationSeparator" w:id="1">
    <w:p w:rsidR="009607A1" w:rsidRDefault="009607A1" w:rsidP="00A70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50D" w:rsidRDefault="001E0186">
    <w:pPr>
      <w:pStyle w:val="a6"/>
      <w:jc w:val="center"/>
    </w:pPr>
    <w:fldSimple w:instr=" PAGE   \* MERGEFORMAT ">
      <w:r w:rsidR="000542FF" w:rsidRPr="000542FF">
        <w:rPr>
          <w:noProof/>
          <w:lang w:val="zh-CN"/>
        </w:rPr>
        <w:t>4</w:t>
      </w:r>
    </w:fldSimple>
  </w:p>
  <w:p w:rsidR="00A5550D" w:rsidRDefault="00A555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7A1" w:rsidRDefault="009607A1" w:rsidP="00A70C9C">
      <w:r>
        <w:separator/>
      </w:r>
    </w:p>
  </w:footnote>
  <w:footnote w:type="continuationSeparator" w:id="1">
    <w:p w:rsidR="009607A1" w:rsidRDefault="009607A1" w:rsidP="00A70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FC5"/>
    <w:multiLevelType w:val="hybridMultilevel"/>
    <w:tmpl w:val="D2D02A96"/>
    <w:lvl w:ilvl="0" w:tplc="2BFEFB8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6E65F4E"/>
    <w:multiLevelType w:val="hybridMultilevel"/>
    <w:tmpl w:val="3CC4BF8C"/>
    <w:lvl w:ilvl="0" w:tplc="DB34D650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9DB0876"/>
    <w:multiLevelType w:val="hybridMultilevel"/>
    <w:tmpl w:val="BDF29CAC"/>
    <w:lvl w:ilvl="0" w:tplc="CEA2CD90">
      <w:start w:val="6"/>
      <w:numFmt w:val="japaneseCounting"/>
      <w:lvlText w:val="第%1条"/>
      <w:lvlJc w:val="left"/>
      <w:pPr>
        <w:tabs>
          <w:tab w:val="num" w:pos="1682"/>
        </w:tabs>
        <w:ind w:left="1682" w:hanging="10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abstractNum w:abstractNumId="3">
    <w:nsid w:val="73E9790B"/>
    <w:multiLevelType w:val="hybridMultilevel"/>
    <w:tmpl w:val="74D6D5F4"/>
    <w:lvl w:ilvl="0" w:tplc="D348EA8A">
      <w:start w:val="6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7AB53B6D"/>
    <w:multiLevelType w:val="hybridMultilevel"/>
    <w:tmpl w:val="93FA7E1C"/>
    <w:lvl w:ilvl="0" w:tplc="CC30D7D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04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7C192C14"/>
    <w:multiLevelType w:val="hybridMultilevel"/>
    <w:tmpl w:val="222E8DD4"/>
    <w:lvl w:ilvl="0" w:tplc="BB9A795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BFA"/>
    <w:rsid w:val="00001BE1"/>
    <w:rsid w:val="00002171"/>
    <w:rsid w:val="00004C42"/>
    <w:rsid w:val="0002053E"/>
    <w:rsid w:val="00021D2B"/>
    <w:rsid w:val="000361CE"/>
    <w:rsid w:val="000478DA"/>
    <w:rsid w:val="000504BD"/>
    <w:rsid w:val="000542FF"/>
    <w:rsid w:val="00056846"/>
    <w:rsid w:val="000617D8"/>
    <w:rsid w:val="00062A6A"/>
    <w:rsid w:val="000635D7"/>
    <w:rsid w:val="00073349"/>
    <w:rsid w:val="00074716"/>
    <w:rsid w:val="00076307"/>
    <w:rsid w:val="00077882"/>
    <w:rsid w:val="000875CD"/>
    <w:rsid w:val="000910CA"/>
    <w:rsid w:val="00093D8C"/>
    <w:rsid w:val="000A0AD6"/>
    <w:rsid w:val="000A2521"/>
    <w:rsid w:val="000B14CD"/>
    <w:rsid w:val="000B6F49"/>
    <w:rsid w:val="000C534E"/>
    <w:rsid w:val="000D3442"/>
    <w:rsid w:val="000E67DF"/>
    <w:rsid w:val="000F1F30"/>
    <w:rsid w:val="001042A8"/>
    <w:rsid w:val="00110D54"/>
    <w:rsid w:val="0011459D"/>
    <w:rsid w:val="00126FAC"/>
    <w:rsid w:val="0013085D"/>
    <w:rsid w:val="0013483E"/>
    <w:rsid w:val="00137429"/>
    <w:rsid w:val="0014062D"/>
    <w:rsid w:val="00150276"/>
    <w:rsid w:val="00154AC2"/>
    <w:rsid w:val="001562FB"/>
    <w:rsid w:val="00163014"/>
    <w:rsid w:val="001640DB"/>
    <w:rsid w:val="00167C3E"/>
    <w:rsid w:val="001720E4"/>
    <w:rsid w:val="001739D2"/>
    <w:rsid w:val="001814DD"/>
    <w:rsid w:val="00184F17"/>
    <w:rsid w:val="001917ED"/>
    <w:rsid w:val="001A6491"/>
    <w:rsid w:val="001A7DBD"/>
    <w:rsid w:val="001B326B"/>
    <w:rsid w:val="001B4BB2"/>
    <w:rsid w:val="001C0B3F"/>
    <w:rsid w:val="001C0DB9"/>
    <w:rsid w:val="001C6292"/>
    <w:rsid w:val="001D0982"/>
    <w:rsid w:val="001E0186"/>
    <w:rsid w:val="001F23E3"/>
    <w:rsid w:val="001F6851"/>
    <w:rsid w:val="00201AEF"/>
    <w:rsid w:val="0020522F"/>
    <w:rsid w:val="00207893"/>
    <w:rsid w:val="00207B71"/>
    <w:rsid w:val="00214728"/>
    <w:rsid w:val="00226CC0"/>
    <w:rsid w:val="002305F8"/>
    <w:rsid w:val="002345FC"/>
    <w:rsid w:val="00236B16"/>
    <w:rsid w:val="00265A9F"/>
    <w:rsid w:val="00265DD5"/>
    <w:rsid w:val="0027639D"/>
    <w:rsid w:val="00293AFB"/>
    <w:rsid w:val="0029500F"/>
    <w:rsid w:val="002968FA"/>
    <w:rsid w:val="002A79B2"/>
    <w:rsid w:val="002B5CDE"/>
    <w:rsid w:val="002C06CE"/>
    <w:rsid w:val="002C3D34"/>
    <w:rsid w:val="002F23EF"/>
    <w:rsid w:val="003031F9"/>
    <w:rsid w:val="00315253"/>
    <w:rsid w:val="003235D1"/>
    <w:rsid w:val="0037015E"/>
    <w:rsid w:val="003804A4"/>
    <w:rsid w:val="003818BA"/>
    <w:rsid w:val="003968C3"/>
    <w:rsid w:val="003A018F"/>
    <w:rsid w:val="003A2427"/>
    <w:rsid w:val="003A4786"/>
    <w:rsid w:val="003A5807"/>
    <w:rsid w:val="003B09D0"/>
    <w:rsid w:val="003B6A69"/>
    <w:rsid w:val="003B79C7"/>
    <w:rsid w:val="003C2623"/>
    <w:rsid w:val="003C3FD2"/>
    <w:rsid w:val="003D0050"/>
    <w:rsid w:val="003D6B8F"/>
    <w:rsid w:val="003E7F88"/>
    <w:rsid w:val="003F23E4"/>
    <w:rsid w:val="003F2669"/>
    <w:rsid w:val="003F55A8"/>
    <w:rsid w:val="003F7879"/>
    <w:rsid w:val="00401DC3"/>
    <w:rsid w:val="00403982"/>
    <w:rsid w:val="00412FBC"/>
    <w:rsid w:val="004203DF"/>
    <w:rsid w:val="004300F3"/>
    <w:rsid w:val="00434CA8"/>
    <w:rsid w:val="0044797E"/>
    <w:rsid w:val="00451419"/>
    <w:rsid w:val="00460D19"/>
    <w:rsid w:val="004722A9"/>
    <w:rsid w:val="0049061C"/>
    <w:rsid w:val="004930A6"/>
    <w:rsid w:val="0049453E"/>
    <w:rsid w:val="00497F0E"/>
    <w:rsid w:val="004C0624"/>
    <w:rsid w:val="004C1406"/>
    <w:rsid w:val="004C363F"/>
    <w:rsid w:val="004C7F5A"/>
    <w:rsid w:val="004D0F9B"/>
    <w:rsid w:val="004F7574"/>
    <w:rsid w:val="00504346"/>
    <w:rsid w:val="005058AA"/>
    <w:rsid w:val="00514DAC"/>
    <w:rsid w:val="0051521D"/>
    <w:rsid w:val="0051550D"/>
    <w:rsid w:val="005251DF"/>
    <w:rsid w:val="00544B7E"/>
    <w:rsid w:val="005468F9"/>
    <w:rsid w:val="00560188"/>
    <w:rsid w:val="00562AFE"/>
    <w:rsid w:val="00565EC5"/>
    <w:rsid w:val="0057013A"/>
    <w:rsid w:val="0057225F"/>
    <w:rsid w:val="0057480F"/>
    <w:rsid w:val="00580104"/>
    <w:rsid w:val="00582E2C"/>
    <w:rsid w:val="00583A66"/>
    <w:rsid w:val="0059288A"/>
    <w:rsid w:val="00594BAC"/>
    <w:rsid w:val="00594BFA"/>
    <w:rsid w:val="00595FE6"/>
    <w:rsid w:val="005A2D3A"/>
    <w:rsid w:val="005A5D56"/>
    <w:rsid w:val="005A78DA"/>
    <w:rsid w:val="005C75EF"/>
    <w:rsid w:val="005E4F91"/>
    <w:rsid w:val="005F45F5"/>
    <w:rsid w:val="005F5698"/>
    <w:rsid w:val="005F5AF9"/>
    <w:rsid w:val="005F5B6E"/>
    <w:rsid w:val="00606D22"/>
    <w:rsid w:val="006152D9"/>
    <w:rsid w:val="006230EE"/>
    <w:rsid w:val="00624934"/>
    <w:rsid w:val="00624AFF"/>
    <w:rsid w:val="006265FB"/>
    <w:rsid w:val="00631BCD"/>
    <w:rsid w:val="00632A93"/>
    <w:rsid w:val="00640653"/>
    <w:rsid w:val="00641091"/>
    <w:rsid w:val="00641FD6"/>
    <w:rsid w:val="00646224"/>
    <w:rsid w:val="00647CF5"/>
    <w:rsid w:val="006539F5"/>
    <w:rsid w:val="00676047"/>
    <w:rsid w:val="00676529"/>
    <w:rsid w:val="00682D98"/>
    <w:rsid w:val="006832E0"/>
    <w:rsid w:val="00685482"/>
    <w:rsid w:val="006A537F"/>
    <w:rsid w:val="006A5595"/>
    <w:rsid w:val="006B3565"/>
    <w:rsid w:val="006B4E29"/>
    <w:rsid w:val="006C3D9C"/>
    <w:rsid w:val="006C450E"/>
    <w:rsid w:val="006C782F"/>
    <w:rsid w:val="006D1C64"/>
    <w:rsid w:val="006D5143"/>
    <w:rsid w:val="006E48F3"/>
    <w:rsid w:val="006E73D3"/>
    <w:rsid w:val="006F0198"/>
    <w:rsid w:val="006F0EBF"/>
    <w:rsid w:val="006F57CE"/>
    <w:rsid w:val="006F5BD5"/>
    <w:rsid w:val="0070420E"/>
    <w:rsid w:val="007048DE"/>
    <w:rsid w:val="00705575"/>
    <w:rsid w:val="00714F44"/>
    <w:rsid w:val="007157AD"/>
    <w:rsid w:val="0072670F"/>
    <w:rsid w:val="007345BE"/>
    <w:rsid w:val="00736DA1"/>
    <w:rsid w:val="00737CAA"/>
    <w:rsid w:val="00740048"/>
    <w:rsid w:val="00741F37"/>
    <w:rsid w:val="00745049"/>
    <w:rsid w:val="00753A63"/>
    <w:rsid w:val="00770F3F"/>
    <w:rsid w:val="0077436B"/>
    <w:rsid w:val="007840FB"/>
    <w:rsid w:val="00791604"/>
    <w:rsid w:val="007B1038"/>
    <w:rsid w:val="007B2278"/>
    <w:rsid w:val="007B7FD1"/>
    <w:rsid w:val="007D7C84"/>
    <w:rsid w:val="007F1FBF"/>
    <w:rsid w:val="007F24DD"/>
    <w:rsid w:val="007F3A2A"/>
    <w:rsid w:val="007F744B"/>
    <w:rsid w:val="00801B17"/>
    <w:rsid w:val="00804677"/>
    <w:rsid w:val="0081548B"/>
    <w:rsid w:val="00815EB8"/>
    <w:rsid w:val="00817BED"/>
    <w:rsid w:val="00823FC1"/>
    <w:rsid w:val="008302A3"/>
    <w:rsid w:val="0083147F"/>
    <w:rsid w:val="00835A6E"/>
    <w:rsid w:val="00835D6B"/>
    <w:rsid w:val="00845AF9"/>
    <w:rsid w:val="0086144F"/>
    <w:rsid w:val="008652DA"/>
    <w:rsid w:val="00893C5B"/>
    <w:rsid w:val="00896BE1"/>
    <w:rsid w:val="008A37B5"/>
    <w:rsid w:val="008C75D5"/>
    <w:rsid w:val="008D6163"/>
    <w:rsid w:val="008E3B4E"/>
    <w:rsid w:val="008E3CB8"/>
    <w:rsid w:val="008E681C"/>
    <w:rsid w:val="008E6A69"/>
    <w:rsid w:val="008F3FDC"/>
    <w:rsid w:val="00903B2C"/>
    <w:rsid w:val="00905E9F"/>
    <w:rsid w:val="00907823"/>
    <w:rsid w:val="00907978"/>
    <w:rsid w:val="009127B8"/>
    <w:rsid w:val="0093345B"/>
    <w:rsid w:val="00934F50"/>
    <w:rsid w:val="00936267"/>
    <w:rsid w:val="009417A9"/>
    <w:rsid w:val="009607A1"/>
    <w:rsid w:val="00963335"/>
    <w:rsid w:val="009922F2"/>
    <w:rsid w:val="00992E89"/>
    <w:rsid w:val="009937A4"/>
    <w:rsid w:val="009B571A"/>
    <w:rsid w:val="009D102C"/>
    <w:rsid w:val="009D3123"/>
    <w:rsid w:val="009D6BB8"/>
    <w:rsid w:val="009E7890"/>
    <w:rsid w:val="009F48AC"/>
    <w:rsid w:val="009F5421"/>
    <w:rsid w:val="00A1411E"/>
    <w:rsid w:val="00A20A3D"/>
    <w:rsid w:val="00A212DB"/>
    <w:rsid w:val="00A30DCA"/>
    <w:rsid w:val="00A30FEA"/>
    <w:rsid w:val="00A3724D"/>
    <w:rsid w:val="00A40559"/>
    <w:rsid w:val="00A44A7D"/>
    <w:rsid w:val="00A456D5"/>
    <w:rsid w:val="00A50298"/>
    <w:rsid w:val="00A51393"/>
    <w:rsid w:val="00A51FF7"/>
    <w:rsid w:val="00A547F0"/>
    <w:rsid w:val="00A5550D"/>
    <w:rsid w:val="00A621B6"/>
    <w:rsid w:val="00A659B2"/>
    <w:rsid w:val="00A70C9C"/>
    <w:rsid w:val="00A7232B"/>
    <w:rsid w:val="00A768DC"/>
    <w:rsid w:val="00A8325B"/>
    <w:rsid w:val="00A946CA"/>
    <w:rsid w:val="00AB0F90"/>
    <w:rsid w:val="00AB2206"/>
    <w:rsid w:val="00AB4FE6"/>
    <w:rsid w:val="00AC7251"/>
    <w:rsid w:val="00AD1872"/>
    <w:rsid w:val="00AD3E5F"/>
    <w:rsid w:val="00AE0F2E"/>
    <w:rsid w:val="00AE5B4A"/>
    <w:rsid w:val="00AE766D"/>
    <w:rsid w:val="00AF1B9D"/>
    <w:rsid w:val="00AF44D5"/>
    <w:rsid w:val="00B110F0"/>
    <w:rsid w:val="00B22013"/>
    <w:rsid w:val="00B33B04"/>
    <w:rsid w:val="00B33BD7"/>
    <w:rsid w:val="00B447D0"/>
    <w:rsid w:val="00B51871"/>
    <w:rsid w:val="00B71E31"/>
    <w:rsid w:val="00B75D4C"/>
    <w:rsid w:val="00B77102"/>
    <w:rsid w:val="00B83E5A"/>
    <w:rsid w:val="00BA52F1"/>
    <w:rsid w:val="00BB1411"/>
    <w:rsid w:val="00BB40E3"/>
    <w:rsid w:val="00BC1764"/>
    <w:rsid w:val="00BC1F6E"/>
    <w:rsid w:val="00BF5608"/>
    <w:rsid w:val="00C00E73"/>
    <w:rsid w:val="00C2131F"/>
    <w:rsid w:val="00C24232"/>
    <w:rsid w:val="00C2540D"/>
    <w:rsid w:val="00C26DDA"/>
    <w:rsid w:val="00C270F2"/>
    <w:rsid w:val="00C366D8"/>
    <w:rsid w:val="00C4200B"/>
    <w:rsid w:val="00C4305F"/>
    <w:rsid w:val="00C43BF6"/>
    <w:rsid w:val="00C5120E"/>
    <w:rsid w:val="00C57732"/>
    <w:rsid w:val="00C6385A"/>
    <w:rsid w:val="00C81F26"/>
    <w:rsid w:val="00C877A1"/>
    <w:rsid w:val="00C96307"/>
    <w:rsid w:val="00CA13DC"/>
    <w:rsid w:val="00CA5697"/>
    <w:rsid w:val="00CB0BB6"/>
    <w:rsid w:val="00CB672E"/>
    <w:rsid w:val="00CC2489"/>
    <w:rsid w:val="00CC35A5"/>
    <w:rsid w:val="00CE09D0"/>
    <w:rsid w:val="00CE2A06"/>
    <w:rsid w:val="00CF0447"/>
    <w:rsid w:val="00CF1E2F"/>
    <w:rsid w:val="00CF5528"/>
    <w:rsid w:val="00D02363"/>
    <w:rsid w:val="00D03530"/>
    <w:rsid w:val="00D178EA"/>
    <w:rsid w:val="00D242DD"/>
    <w:rsid w:val="00D24CF5"/>
    <w:rsid w:val="00D36923"/>
    <w:rsid w:val="00D424B0"/>
    <w:rsid w:val="00D4416C"/>
    <w:rsid w:val="00D53FD3"/>
    <w:rsid w:val="00D54249"/>
    <w:rsid w:val="00D5431D"/>
    <w:rsid w:val="00D734B3"/>
    <w:rsid w:val="00D8142B"/>
    <w:rsid w:val="00D96CCF"/>
    <w:rsid w:val="00DA2F65"/>
    <w:rsid w:val="00DA7949"/>
    <w:rsid w:val="00DE1C67"/>
    <w:rsid w:val="00DE594D"/>
    <w:rsid w:val="00DE63E4"/>
    <w:rsid w:val="00DF3521"/>
    <w:rsid w:val="00DF5116"/>
    <w:rsid w:val="00DF5E52"/>
    <w:rsid w:val="00E02FC4"/>
    <w:rsid w:val="00E057AC"/>
    <w:rsid w:val="00E124FC"/>
    <w:rsid w:val="00E126BB"/>
    <w:rsid w:val="00E23D4C"/>
    <w:rsid w:val="00E30A3F"/>
    <w:rsid w:val="00E33019"/>
    <w:rsid w:val="00E463ED"/>
    <w:rsid w:val="00E46BC2"/>
    <w:rsid w:val="00E53895"/>
    <w:rsid w:val="00E556E6"/>
    <w:rsid w:val="00E56B3D"/>
    <w:rsid w:val="00E613A6"/>
    <w:rsid w:val="00E64131"/>
    <w:rsid w:val="00E7124A"/>
    <w:rsid w:val="00E7266F"/>
    <w:rsid w:val="00E73001"/>
    <w:rsid w:val="00E8513E"/>
    <w:rsid w:val="00E942CA"/>
    <w:rsid w:val="00EA19A0"/>
    <w:rsid w:val="00EA1F7B"/>
    <w:rsid w:val="00EA51DA"/>
    <w:rsid w:val="00EB01AD"/>
    <w:rsid w:val="00EB446A"/>
    <w:rsid w:val="00EC1834"/>
    <w:rsid w:val="00EC1F0B"/>
    <w:rsid w:val="00ED4178"/>
    <w:rsid w:val="00ED562F"/>
    <w:rsid w:val="00ED6A74"/>
    <w:rsid w:val="00EE03B0"/>
    <w:rsid w:val="00EE65DB"/>
    <w:rsid w:val="00EF6179"/>
    <w:rsid w:val="00EF6FB8"/>
    <w:rsid w:val="00EF71B7"/>
    <w:rsid w:val="00F039EE"/>
    <w:rsid w:val="00F103F1"/>
    <w:rsid w:val="00F10DA3"/>
    <w:rsid w:val="00F228A7"/>
    <w:rsid w:val="00F53710"/>
    <w:rsid w:val="00F54D9E"/>
    <w:rsid w:val="00F57ADB"/>
    <w:rsid w:val="00F65093"/>
    <w:rsid w:val="00F7099F"/>
    <w:rsid w:val="00F71A12"/>
    <w:rsid w:val="00F71BEA"/>
    <w:rsid w:val="00F72C81"/>
    <w:rsid w:val="00F77067"/>
    <w:rsid w:val="00F866EF"/>
    <w:rsid w:val="00F87518"/>
    <w:rsid w:val="00F933E8"/>
    <w:rsid w:val="00F9495B"/>
    <w:rsid w:val="00F962D7"/>
    <w:rsid w:val="00FB4627"/>
    <w:rsid w:val="00FD3886"/>
    <w:rsid w:val="00FE7BD1"/>
    <w:rsid w:val="00FF0D24"/>
    <w:rsid w:val="00F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">
    <w:name w:val="pp"/>
    <w:basedOn w:val="a"/>
    <w:rsid w:val="00594BFA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character" w:customStyle="1" w:styleId="pp1">
    <w:name w:val="pp1"/>
    <w:basedOn w:val="a0"/>
    <w:rsid w:val="00594BFA"/>
  </w:style>
  <w:style w:type="paragraph" w:styleId="a3">
    <w:name w:val="Body Text Indent"/>
    <w:basedOn w:val="a"/>
    <w:rsid w:val="00594BF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sid w:val="00594BFA"/>
    <w:rPr>
      <w:rFonts w:ascii="宋体" w:hAnsi="Courier New" w:cs="Courier New"/>
      <w:szCs w:val="21"/>
    </w:rPr>
  </w:style>
  <w:style w:type="paragraph" w:styleId="a5">
    <w:name w:val="header"/>
    <w:basedOn w:val="a"/>
    <w:link w:val="Char0"/>
    <w:rsid w:val="00A70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A70C9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A7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A70C9C"/>
    <w:rPr>
      <w:kern w:val="2"/>
      <w:sz w:val="18"/>
      <w:szCs w:val="18"/>
    </w:rPr>
  </w:style>
  <w:style w:type="paragraph" w:styleId="a7">
    <w:name w:val="Normal (Web)"/>
    <w:basedOn w:val="a"/>
    <w:unhideWhenUsed/>
    <w:qFormat/>
    <w:rsid w:val="00EF71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EF71B7"/>
  </w:style>
  <w:style w:type="paragraph" w:styleId="a8">
    <w:name w:val="Body Text"/>
    <w:basedOn w:val="a"/>
    <w:link w:val="Char2"/>
    <w:rsid w:val="00FF0D24"/>
    <w:pPr>
      <w:spacing w:after="120"/>
    </w:pPr>
  </w:style>
  <w:style w:type="character" w:customStyle="1" w:styleId="Char2">
    <w:name w:val="正文文本 Char"/>
    <w:link w:val="a8"/>
    <w:rsid w:val="00FF0D24"/>
    <w:rPr>
      <w:kern w:val="2"/>
      <w:sz w:val="21"/>
      <w:szCs w:val="24"/>
    </w:rPr>
  </w:style>
  <w:style w:type="character" w:styleId="a9">
    <w:name w:val="Hyperlink"/>
    <w:uiPriority w:val="99"/>
    <w:unhideWhenUsed/>
    <w:rsid w:val="008314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77102"/>
    <w:pPr>
      <w:ind w:firstLineChars="200" w:firstLine="420"/>
    </w:pPr>
  </w:style>
  <w:style w:type="character" w:customStyle="1" w:styleId="Char">
    <w:name w:val="纯文本 Char"/>
    <w:basedOn w:val="a0"/>
    <w:link w:val="a4"/>
    <w:rsid w:val="00D424B0"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rsid w:val="00CB672E"/>
    <w:rPr>
      <w:sz w:val="18"/>
      <w:szCs w:val="18"/>
    </w:rPr>
  </w:style>
  <w:style w:type="character" w:customStyle="1" w:styleId="Char3">
    <w:name w:val="批注框文本 Char"/>
    <w:basedOn w:val="a0"/>
    <w:link w:val="ab"/>
    <w:rsid w:val="00CB67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6</Pages>
  <Words>403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“中国食品工业协会科学技术奖”奖励条例</dc:title>
  <dc:creator>微软用户</dc:creator>
  <cp:lastModifiedBy>dongate</cp:lastModifiedBy>
  <cp:revision>46</cp:revision>
  <cp:lastPrinted>2019-09-10T08:32:00Z</cp:lastPrinted>
  <dcterms:created xsi:type="dcterms:W3CDTF">2018-03-07T07:57:00Z</dcterms:created>
  <dcterms:modified xsi:type="dcterms:W3CDTF">2020-03-19T09:11:00Z</dcterms:modified>
</cp:coreProperties>
</file>